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33" w:rsidRPr="0078468D" w:rsidRDefault="00CC0E33" w:rsidP="00CC0E33">
      <w:pPr>
        <w:pStyle w:val="1"/>
        <w:spacing w:before="0" w:line="360" w:lineRule="auto"/>
        <w:jc w:val="center"/>
        <w:rPr>
          <w:rFonts w:eastAsia="黑体" w:hint="eastAsia"/>
          <w:bCs w:val="0"/>
          <w:color w:val="000000"/>
          <w:sz w:val="30"/>
          <w:szCs w:val="30"/>
          <w:lang w:val="zh-CN"/>
        </w:rPr>
      </w:pPr>
      <w:r w:rsidRPr="0078468D">
        <w:rPr>
          <w:rFonts w:eastAsia="黑体" w:hint="eastAsia"/>
          <w:bCs w:val="0"/>
          <w:color w:val="000000"/>
          <w:sz w:val="30"/>
          <w:szCs w:val="30"/>
          <w:lang w:val="zh-CN"/>
        </w:rPr>
        <w:t>特种设备安全管理制度</w:t>
      </w:r>
    </w:p>
    <w:p w:rsidR="00CC0E33" w:rsidRPr="0078468D" w:rsidRDefault="00CC0E33" w:rsidP="00CC0E33">
      <w:pPr>
        <w:spacing w:line="360" w:lineRule="auto"/>
        <w:ind w:firstLineChars="200" w:firstLine="480"/>
        <w:rPr>
          <w:rFonts w:hint="eastAsia"/>
          <w:sz w:val="24"/>
        </w:rPr>
      </w:pPr>
      <w:bookmarkStart w:id="0" w:name="_Toc342341616"/>
      <w:bookmarkStart w:id="1" w:name="_Toc360566495"/>
      <w:bookmarkStart w:id="2" w:name="_Toc373865699"/>
      <w:r w:rsidRPr="0078468D">
        <w:rPr>
          <w:rFonts w:hint="eastAsia"/>
          <w:sz w:val="24"/>
        </w:rPr>
        <w:t>1</w:t>
      </w:r>
      <w:r>
        <w:rPr>
          <w:rFonts w:hint="eastAsia"/>
          <w:sz w:val="24"/>
        </w:rPr>
        <w:t>、</w:t>
      </w:r>
      <w:r w:rsidRPr="0078468D">
        <w:rPr>
          <w:rFonts w:hint="eastAsia"/>
          <w:sz w:val="24"/>
        </w:rPr>
        <w:t>目的</w:t>
      </w:r>
      <w:bookmarkEnd w:id="0"/>
      <w:bookmarkEnd w:id="1"/>
      <w:bookmarkEnd w:id="2"/>
    </w:p>
    <w:p w:rsidR="00CC0E33" w:rsidRPr="0078468D" w:rsidRDefault="00CC0E33" w:rsidP="00CC0E33">
      <w:pPr>
        <w:spacing w:line="360" w:lineRule="auto"/>
        <w:ind w:firstLineChars="200" w:firstLine="480"/>
        <w:rPr>
          <w:rFonts w:hint="eastAsia"/>
          <w:sz w:val="24"/>
        </w:rPr>
      </w:pPr>
      <w:r w:rsidRPr="0078468D">
        <w:rPr>
          <w:rFonts w:hint="eastAsia"/>
          <w:sz w:val="24"/>
        </w:rPr>
        <w:t>为了加强特种设备的安全管理，防止和减少事故，保障人民群众生命财产安全，促进公司进一步发展，特制定本制度。</w:t>
      </w:r>
    </w:p>
    <w:p w:rsidR="00CC0E33" w:rsidRPr="0078468D" w:rsidRDefault="00CC0E33" w:rsidP="00CC0E33">
      <w:pPr>
        <w:spacing w:line="360" w:lineRule="auto"/>
        <w:ind w:firstLineChars="200" w:firstLine="480"/>
        <w:rPr>
          <w:rFonts w:hint="eastAsia"/>
          <w:sz w:val="24"/>
        </w:rPr>
      </w:pPr>
      <w:bookmarkStart w:id="3" w:name="_Toc268449686"/>
      <w:bookmarkStart w:id="4" w:name="_Toc268500608"/>
      <w:bookmarkStart w:id="5" w:name="_Toc342341617"/>
      <w:bookmarkStart w:id="6" w:name="_Toc360566496"/>
      <w:bookmarkStart w:id="7" w:name="_Toc373865700"/>
      <w:r w:rsidRPr="0078468D">
        <w:rPr>
          <w:rFonts w:hint="eastAsia"/>
          <w:sz w:val="24"/>
        </w:rPr>
        <w:t>2</w:t>
      </w:r>
      <w:r>
        <w:rPr>
          <w:rFonts w:hint="eastAsia"/>
          <w:sz w:val="24"/>
        </w:rPr>
        <w:t>、</w:t>
      </w:r>
      <w:r w:rsidRPr="0078468D">
        <w:rPr>
          <w:rFonts w:hint="eastAsia"/>
          <w:sz w:val="24"/>
        </w:rPr>
        <w:t>范围</w:t>
      </w:r>
      <w:bookmarkEnd w:id="3"/>
      <w:bookmarkEnd w:id="4"/>
      <w:bookmarkEnd w:id="5"/>
      <w:bookmarkEnd w:id="6"/>
      <w:bookmarkEnd w:id="7"/>
    </w:p>
    <w:p w:rsidR="00CC0E33" w:rsidRPr="0078468D" w:rsidRDefault="00CC0E33" w:rsidP="00CC0E33">
      <w:pPr>
        <w:spacing w:line="360" w:lineRule="auto"/>
        <w:ind w:firstLineChars="200" w:firstLine="480"/>
        <w:rPr>
          <w:rFonts w:hint="eastAsia"/>
          <w:sz w:val="24"/>
        </w:rPr>
      </w:pPr>
      <w:r w:rsidRPr="0078468D">
        <w:rPr>
          <w:rFonts w:hint="eastAsia"/>
          <w:sz w:val="24"/>
        </w:rPr>
        <w:t>公司内所有生产现场特种设备安装、改造、维修、使用、管理，应建立特种设备记录台账。</w:t>
      </w:r>
    </w:p>
    <w:p w:rsidR="00CC0E33" w:rsidRPr="0078468D" w:rsidRDefault="00CC0E33" w:rsidP="00CC0E33">
      <w:pPr>
        <w:spacing w:line="360" w:lineRule="auto"/>
        <w:ind w:firstLineChars="200" w:firstLine="480"/>
        <w:rPr>
          <w:rFonts w:hint="eastAsia"/>
          <w:sz w:val="24"/>
        </w:rPr>
      </w:pPr>
      <w:bookmarkStart w:id="8" w:name="_Toc268449687"/>
      <w:bookmarkStart w:id="9" w:name="_Toc268500609"/>
      <w:bookmarkStart w:id="10" w:name="_Toc342341618"/>
      <w:bookmarkStart w:id="11" w:name="_Toc360566497"/>
      <w:bookmarkStart w:id="12" w:name="_Toc373865701"/>
      <w:r w:rsidRPr="0078468D">
        <w:rPr>
          <w:rFonts w:hint="eastAsia"/>
          <w:sz w:val="24"/>
        </w:rPr>
        <w:t>3</w:t>
      </w:r>
      <w:r>
        <w:rPr>
          <w:rFonts w:hint="eastAsia"/>
          <w:sz w:val="24"/>
        </w:rPr>
        <w:t>、</w:t>
      </w:r>
      <w:r w:rsidRPr="0078468D">
        <w:rPr>
          <w:rFonts w:hint="eastAsia"/>
          <w:sz w:val="24"/>
        </w:rPr>
        <w:t>术语</w:t>
      </w:r>
      <w:bookmarkEnd w:id="8"/>
      <w:bookmarkEnd w:id="9"/>
      <w:bookmarkEnd w:id="10"/>
      <w:bookmarkEnd w:id="11"/>
      <w:bookmarkEnd w:id="12"/>
    </w:p>
    <w:p w:rsidR="00CC0E33" w:rsidRPr="0078468D" w:rsidRDefault="00CC0E33" w:rsidP="00CC0E33">
      <w:pPr>
        <w:spacing w:line="360" w:lineRule="auto"/>
        <w:ind w:firstLineChars="200" w:firstLine="480"/>
        <w:rPr>
          <w:rFonts w:hint="eastAsia"/>
          <w:sz w:val="24"/>
        </w:rPr>
      </w:pPr>
      <w:r w:rsidRPr="0078468D">
        <w:rPr>
          <w:rFonts w:hint="eastAsia"/>
          <w:sz w:val="24"/>
        </w:rPr>
        <w:t>特种设备是指涉及生命安全、危险性较大的锅炉、压力容器（</w:t>
      </w:r>
      <w:proofErr w:type="gramStart"/>
      <w:r w:rsidRPr="0078468D">
        <w:rPr>
          <w:rFonts w:hint="eastAsia"/>
          <w:sz w:val="24"/>
        </w:rPr>
        <w:t>含压力</w:t>
      </w:r>
      <w:proofErr w:type="gramEnd"/>
      <w:r w:rsidRPr="0078468D">
        <w:rPr>
          <w:rFonts w:hint="eastAsia"/>
          <w:sz w:val="24"/>
        </w:rPr>
        <w:t>管道等）电梯、起重机械、客运索道、大型游乐设施等。</w:t>
      </w:r>
    </w:p>
    <w:p w:rsidR="00CC0E33" w:rsidRPr="0078468D" w:rsidRDefault="00CC0E33" w:rsidP="00CC0E33">
      <w:pPr>
        <w:spacing w:line="360" w:lineRule="auto"/>
        <w:ind w:firstLineChars="200" w:firstLine="480"/>
        <w:rPr>
          <w:rFonts w:hint="eastAsia"/>
          <w:sz w:val="24"/>
        </w:rPr>
      </w:pPr>
      <w:bookmarkStart w:id="13" w:name="_Toc342341619"/>
      <w:bookmarkStart w:id="14" w:name="_Toc360566498"/>
      <w:bookmarkStart w:id="15" w:name="_Toc373865702"/>
      <w:r w:rsidRPr="0078468D">
        <w:rPr>
          <w:rFonts w:hint="eastAsia"/>
          <w:sz w:val="24"/>
        </w:rPr>
        <w:t>4</w:t>
      </w:r>
      <w:r>
        <w:rPr>
          <w:rFonts w:hint="eastAsia"/>
          <w:sz w:val="24"/>
        </w:rPr>
        <w:t>、</w:t>
      </w:r>
      <w:r w:rsidRPr="0078468D">
        <w:rPr>
          <w:rFonts w:hint="eastAsia"/>
          <w:sz w:val="24"/>
        </w:rPr>
        <w:t>职责</w:t>
      </w:r>
      <w:bookmarkEnd w:id="13"/>
      <w:bookmarkEnd w:id="14"/>
      <w:bookmarkEnd w:id="15"/>
    </w:p>
    <w:p w:rsidR="00CC0E33" w:rsidRPr="0078468D" w:rsidRDefault="00CC0E33" w:rsidP="00CC0E33">
      <w:pPr>
        <w:spacing w:line="360" w:lineRule="auto"/>
        <w:ind w:firstLineChars="200" w:firstLine="480"/>
        <w:rPr>
          <w:rFonts w:hint="eastAsia"/>
          <w:sz w:val="24"/>
        </w:rPr>
      </w:pPr>
      <w:r w:rsidRPr="0078468D">
        <w:rPr>
          <w:rFonts w:hint="eastAsia"/>
          <w:sz w:val="24"/>
        </w:rPr>
        <w:t>4.1</w:t>
      </w:r>
      <w:r>
        <w:rPr>
          <w:rFonts w:hint="eastAsia"/>
          <w:sz w:val="24"/>
        </w:rPr>
        <w:t>设备组</w:t>
      </w:r>
      <w:r w:rsidRPr="0078468D">
        <w:rPr>
          <w:rFonts w:hint="eastAsia"/>
          <w:sz w:val="24"/>
        </w:rPr>
        <w:t>是特种设备使用、管理的直接责任部门。</w:t>
      </w:r>
    </w:p>
    <w:p w:rsidR="00CC0E33" w:rsidRPr="0078468D" w:rsidRDefault="00CC0E33" w:rsidP="00CC0E33">
      <w:pPr>
        <w:spacing w:line="360" w:lineRule="auto"/>
        <w:ind w:firstLineChars="200" w:firstLine="480"/>
        <w:rPr>
          <w:rFonts w:hint="eastAsia"/>
          <w:sz w:val="24"/>
        </w:rPr>
      </w:pPr>
      <w:r w:rsidRPr="0078468D">
        <w:rPr>
          <w:rFonts w:hint="eastAsia"/>
          <w:sz w:val="24"/>
        </w:rPr>
        <w:t>4.2</w:t>
      </w:r>
      <w:r>
        <w:rPr>
          <w:rFonts w:hint="eastAsia"/>
          <w:sz w:val="24"/>
        </w:rPr>
        <w:t>安全部</w:t>
      </w:r>
      <w:r w:rsidRPr="0078468D">
        <w:rPr>
          <w:rFonts w:hint="eastAsia"/>
          <w:sz w:val="24"/>
        </w:rPr>
        <w:t>是特种设备使用、管理的监督责任部门。</w:t>
      </w:r>
    </w:p>
    <w:p w:rsidR="00CC0E33" w:rsidRPr="0078468D" w:rsidRDefault="00CC0E33" w:rsidP="00CC0E33">
      <w:pPr>
        <w:spacing w:line="360" w:lineRule="auto"/>
        <w:ind w:firstLineChars="200" w:firstLine="480"/>
        <w:rPr>
          <w:rFonts w:hint="eastAsia"/>
          <w:sz w:val="24"/>
        </w:rPr>
      </w:pPr>
      <w:bookmarkStart w:id="16" w:name="_Toc342341620"/>
      <w:bookmarkStart w:id="17" w:name="_Toc360566499"/>
      <w:bookmarkStart w:id="18" w:name="_Toc373865703"/>
      <w:r w:rsidRPr="0078468D">
        <w:rPr>
          <w:rFonts w:hint="eastAsia"/>
          <w:sz w:val="24"/>
        </w:rPr>
        <w:t>5</w:t>
      </w:r>
      <w:r>
        <w:rPr>
          <w:rFonts w:hint="eastAsia"/>
          <w:sz w:val="24"/>
        </w:rPr>
        <w:t>、</w:t>
      </w:r>
      <w:r w:rsidRPr="0078468D">
        <w:rPr>
          <w:rFonts w:hint="eastAsia"/>
          <w:sz w:val="24"/>
        </w:rPr>
        <w:t>控制程序</w:t>
      </w:r>
      <w:bookmarkEnd w:id="16"/>
      <w:bookmarkEnd w:id="17"/>
      <w:bookmarkEnd w:id="18"/>
    </w:p>
    <w:p w:rsidR="00CC0E33" w:rsidRPr="0078468D" w:rsidRDefault="00CC0E33" w:rsidP="00CC0E33">
      <w:pPr>
        <w:spacing w:line="360" w:lineRule="auto"/>
        <w:ind w:firstLineChars="200" w:firstLine="480"/>
        <w:rPr>
          <w:rFonts w:hint="eastAsia"/>
          <w:sz w:val="24"/>
        </w:rPr>
      </w:pPr>
      <w:r w:rsidRPr="0078468D">
        <w:rPr>
          <w:rFonts w:hint="eastAsia"/>
          <w:sz w:val="24"/>
        </w:rPr>
        <w:t>5.1</w:t>
      </w:r>
      <w:r w:rsidRPr="0078468D">
        <w:rPr>
          <w:rFonts w:hint="eastAsia"/>
          <w:sz w:val="24"/>
        </w:rPr>
        <w:t>特种设备的使用</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1</w:t>
      </w:r>
      <w:r w:rsidRPr="0078468D">
        <w:rPr>
          <w:rFonts w:hint="eastAsia"/>
          <w:sz w:val="24"/>
        </w:rPr>
        <w:t>）特种设备投入使用前，应当核对出公司文件：安全技术规范要求的设计文件、产品质量合格证、安装及使用检维修说明、监督检验证明等。</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2</w:t>
      </w:r>
      <w:r w:rsidRPr="0078468D">
        <w:rPr>
          <w:rFonts w:hint="eastAsia"/>
          <w:sz w:val="24"/>
        </w:rPr>
        <w:t>）特种设备投入使用前</w:t>
      </w:r>
      <w:r w:rsidRPr="0078468D">
        <w:rPr>
          <w:rFonts w:hint="eastAsia"/>
          <w:sz w:val="24"/>
        </w:rPr>
        <w:t>30</w:t>
      </w:r>
      <w:r w:rsidRPr="0078468D">
        <w:rPr>
          <w:rFonts w:hint="eastAsia"/>
          <w:sz w:val="24"/>
        </w:rPr>
        <w:t>日，应当向县特种设备安全监督管理部门登记办证。</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3</w:t>
      </w:r>
      <w:r w:rsidRPr="0078468D">
        <w:rPr>
          <w:rFonts w:hint="eastAsia"/>
          <w:sz w:val="24"/>
        </w:rPr>
        <w:t>）特种设备投入使用部门应当建立特种设备安全技术档案。档案应当包括以下内容：</w:t>
      </w:r>
    </w:p>
    <w:p w:rsidR="00CC0E33" w:rsidRPr="0078468D" w:rsidRDefault="00CC0E33" w:rsidP="00CC0E33">
      <w:pPr>
        <w:spacing w:line="360" w:lineRule="auto"/>
        <w:ind w:firstLineChars="200" w:firstLine="480"/>
        <w:rPr>
          <w:rFonts w:hint="eastAsia"/>
          <w:sz w:val="24"/>
        </w:rPr>
      </w:pPr>
      <w:r w:rsidRPr="0078468D">
        <w:rPr>
          <w:rFonts w:hint="eastAsia"/>
          <w:sz w:val="24"/>
        </w:rPr>
        <w:t>a.</w:t>
      </w:r>
      <w:r w:rsidRPr="0078468D">
        <w:rPr>
          <w:rFonts w:hint="eastAsia"/>
          <w:sz w:val="24"/>
        </w:rPr>
        <w:t>特种设备设计文件、制造单位、产品质量合格证、使用维修说明等文件以及安装技术文件和资料。</w:t>
      </w:r>
    </w:p>
    <w:p w:rsidR="00CC0E33" w:rsidRPr="0078468D" w:rsidRDefault="00CC0E33" w:rsidP="00CC0E33">
      <w:pPr>
        <w:spacing w:line="360" w:lineRule="auto"/>
        <w:ind w:firstLineChars="200" w:firstLine="480"/>
        <w:rPr>
          <w:rFonts w:hint="eastAsia"/>
          <w:sz w:val="24"/>
        </w:rPr>
      </w:pPr>
      <w:r w:rsidRPr="0078468D">
        <w:rPr>
          <w:rFonts w:hint="eastAsia"/>
          <w:sz w:val="24"/>
        </w:rPr>
        <w:t>b.</w:t>
      </w:r>
      <w:r w:rsidRPr="0078468D">
        <w:rPr>
          <w:rFonts w:hint="eastAsia"/>
          <w:sz w:val="24"/>
        </w:rPr>
        <w:t>特种设备按规定进行定期检验。</w:t>
      </w:r>
    </w:p>
    <w:p w:rsidR="00CC0E33" w:rsidRPr="0078468D" w:rsidRDefault="00CC0E33" w:rsidP="00CC0E33">
      <w:pPr>
        <w:spacing w:line="360" w:lineRule="auto"/>
        <w:ind w:firstLineChars="200" w:firstLine="480"/>
        <w:rPr>
          <w:rFonts w:hint="eastAsia"/>
          <w:sz w:val="24"/>
        </w:rPr>
      </w:pPr>
      <w:r w:rsidRPr="0078468D">
        <w:rPr>
          <w:rFonts w:hint="eastAsia"/>
          <w:sz w:val="24"/>
        </w:rPr>
        <w:t>c.</w:t>
      </w:r>
      <w:r w:rsidRPr="0078468D">
        <w:rPr>
          <w:rFonts w:hint="eastAsia"/>
          <w:sz w:val="24"/>
        </w:rPr>
        <w:t>特种设备的日常使用状况记录。</w:t>
      </w:r>
    </w:p>
    <w:p w:rsidR="00CC0E33" w:rsidRPr="0078468D" w:rsidRDefault="00CC0E33" w:rsidP="00CC0E33">
      <w:pPr>
        <w:spacing w:line="360" w:lineRule="auto"/>
        <w:ind w:firstLineChars="200" w:firstLine="480"/>
        <w:rPr>
          <w:rFonts w:hint="eastAsia"/>
          <w:sz w:val="24"/>
        </w:rPr>
      </w:pPr>
      <w:r w:rsidRPr="0078468D">
        <w:rPr>
          <w:rFonts w:hint="eastAsia"/>
          <w:sz w:val="24"/>
        </w:rPr>
        <w:t>d.</w:t>
      </w:r>
      <w:r w:rsidRPr="0078468D">
        <w:rPr>
          <w:rFonts w:hint="eastAsia"/>
          <w:sz w:val="24"/>
        </w:rPr>
        <w:t>特种设备及其安全附件、安全保护装置、测量装置及有关附属仪器、仪表的日常的维护保养、检测、校验。</w:t>
      </w:r>
    </w:p>
    <w:p w:rsidR="00CC0E33" w:rsidRPr="0078468D" w:rsidRDefault="00CC0E33" w:rsidP="00CC0E33">
      <w:pPr>
        <w:spacing w:line="360" w:lineRule="auto"/>
        <w:ind w:firstLineChars="200" w:firstLine="480"/>
        <w:rPr>
          <w:rFonts w:hint="eastAsia"/>
          <w:sz w:val="24"/>
        </w:rPr>
      </w:pPr>
      <w:r w:rsidRPr="0078468D">
        <w:rPr>
          <w:rFonts w:hint="eastAsia"/>
          <w:sz w:val="24"/>
        </w:rPr>
        <w:t>e.</w:t>
      </w:r>
      <w:r w:rsidRPr="0078468D">
        <w:rPr>
          <w:rFonts w:hint="eastAsia"/>
          <w:sz w:val="24"/>
        </w:rPr>
        <w:t>特种设备运行故障和事故记录。</w:t>
      </w:r>
    </w:p>
    <w:p w:rsidR="00CC0E33" w:rsidRPr="0078468D" w:rsidRDefault="00CC0E33" w:rsidP="00CC0E33">
      <w:pPr>
        <w:spacing w:line="360" w:lineRule="auto"/>
        <w:ind w:firstLineChars="200" w:firstLine="480"/>
        <w:rPr>
          <w:rFonts w:hint="eastAsia"/>
          <w:sz w:val="24"/>
        </w:rPr>
      </w:pPr>
      <w:r w:rsidRPr="0078468D">
        <w:rPr>
          <w:rFonts w:hint="eastAsia"/>
          <w:sz w:val="24"/>
        </w:rPr>
        <w:lastRenderedPageBreak/>
        <w:t>（</w:t>
      </w:r>
      <w:r w:rsidRPr="0078468D">
        <w:rPr>
          <w:rFonts w:hint="eastAsia"/>
          <w:sz w:val="24"/>
        </w:rPr>
        <w:t>4</w:t>
      </w:r>
      <w:r w:rsidRPr="0078468D">
        <w:rPr>
          <w:rFonts w:hint="eastAsia"/>
          <w:sz w:val="24"/>
        </w:rPr>
        <w:t>）特种设备使用部门应当对在用特种设备进行日常维护保养，定期自检（每月一次），并记录，自检人员签字。</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5</w:t>
      </w:r>
      <w:r w:rsidRPr="0078468D">
        <w:rPr>
          <w:rFonts w:hint="eastAsia"/>
          <w:sz w:val="24"/>
        </w:rPr>
        <w:t>）特种设备使用部门应当对在用特种设备的安全附件、安全保护装置、测量调控装置及有关附属仪器仪表的进行定期校验维修、并记录。</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6</w:t>
      </w:r>
      <w:r w:rsidRPr="0078468D">
        <w:rPr>
          <w:rFonts w:hint="eastAsia"/>
          <w:sz w:val="24"/>
        </w:rPr>
        <w:t>）特种设备使用部门应当对在用特种设备请有资质的检验单位定期检验。</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7</w:t>
      </w:r>
      <w:r w:rsidRPr="0078468D">
        <w:rPr>
          <w:rFonts w:hint="eastAsia"/>
          <w:sz w:val="24"/>
        </w:rPr>
        <w:t>）特种设备出现故障或发生异常情况，使用单位应当对其进行全面检查，消除事故隐患后，方可重新投入使用（检维修请有资质的单位）。</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8</w:t>
      </w:r>
      <w:r w:rsidRPr="0078468D">
        <w:rPr>
          <w:rFonts w:hint="eastAsia"/>
          <w:sz w:val="24"/>
        </w:rPr>
        <w:t>）特种设备使用部门应当制定特种设备的事故应急和救援预案。</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9</w:t>
      </w:r>
      <w:r w:rsidRPr="0078468D">
        <w:rPr>
          <w:rFonts w:hint="eastAsia"/>
          <w:sz w:val="24"/>
        </w:rPr>
        <w:t>）特种设备作业人员应经有关部门安全教育培训，考试合格，取得特种设备作业人员证书，方可上岗。</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10</w:t>
      </w:r>
      <w:r w:rsidRPr="0078468D">
        <w:rPr>
          <w:rFonts w:hint="eastAsia"/>
          <w:sz w:val="24"/>
        </w:rPr>
        <w:t>）特种设备使用严格按照规定操作。</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11</w:t>
      </w:r>
      <w:r w:rsidRPr="0078468D">
        <w:rPr>
          <w:rFonts w:hint="eastAsia"/>
          <w:sz w:val="24"/>
        </w:rPr>
        <w:t>）设备技术处每半年对特种设备的使用进行一次检查，并记录。</w:t>
      </w:r>
    </w:p>
    <w:p w:rsidR="00CC0E33" w:rsidRPr="0078468D" w:rsidRDefault="00CC0E33" w:rsidP="00CC0E33">
      <w:pPr>
        <w:spacing w:line="360" w:lineRule="auto"/>
        <w:ind w:firstLineChars="200" w:firstLine="480"/>
        <w:rPr>
          <w:rFonts w:hint="eastAsia"/>
          <w:sz w:val="24"/>
        </w:rPr>
      </w:pPr>
      <w:r w:rsidRPr="0078468D">
        <w:rPr>
          <w:rFonts w:hint="eastAsia"/>
          <w:sz w:val="24"/>
        </w:rPr>
        <w:t>5.2</w:t>
      </w:r>
      <w:r w:rsidRPr="0078468D">
        <w:rPr>
          <w:rFonts w:hint="eastAsia"/>
          <w:sz w:val="24"/>
        </w:rPr>
        <w:t>特种设备的安装、改造、维修：</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1</w:t>
      </w:r>
      <w:r w:rsidRPr="0078468D">
        <w:rPr>
          <w:rFonts w:hint="eastAsia"/>
          <w:sz w:val="24"/>
        </w:rPr>
        <w:t>）特种设备的安装、改造、维修的施工单位应当在施工前将拟进行的特种设备安装、改造、维修情况书面告知所在地市特种设备安全监督管理部门，告知后方可施工（施工单位应具有相应资质）。</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2</w:t>
      </w:r>
      <w:r w:rsidRPr="0078468D">
        <w:rPr>
          <w:rFonts w:hint="eastAsia"/>
          <w:sz w:val="24"/>
        </w:rPr>
        <w:t>）安装、改造、维修前应进行风险分析、风险控制及制订施工方案。</w:t>
      </w:r>
    </w:p>
    <w:p w:rsidR="00CC0E33" w:rsidRPr="0078468D" w:rsidRDefault="00CC0E33" w:rsidP="00CC0E33">
      <w:pPr>
        <w:spacing w:line="360" w:lineRule="auto"/>
        <w:ind w:firstLineChars="200" w:firstLine="480"/>
        <w:rPr>
          <w:rFonts w:hint="eastAsia"/>
          <w:sz w:val="24"/>
        </w:rPr>
      </w:pPr>
      <w:r w:rsidRPr="0078468D">
        <w:rPr>
          <w:rFonts w:hint="eastAsia"/>
          <w:sz w:val="24"/>
        </w:rPr>
        <w:t>（</w:t>
      </w:r>
      <w:r w:rsidRPr="0078468D">
        <w:rPr>
          <w:rFonts w:hint="eastAsia"/>
          <w:sz w:val="24"/>
        </w:rPr>
        <w:t>3</w:t>
      </w:r>
      <w:r w:rsidRPr="0078468D">
        <w:rPr>
          <w:rFonts w:hint="eastAsia"/>
          <w:sz w:val="24"/>
        </w:rPr>
        <w:t>）安装、改造、维修竣工后，严格按照《特种设备安全监察条例》组织验收，移交竣工资料（含质监局出具的验收报告）。</w:t>
      </w:r>
    </w:p>
    <w:p w:rsidR="004F2A77" w:rsidRPr="00CC0E33" w:rsidRDefault="004F2A77"/>
    <w:sectPr w:rsidR="004F2A77" w:rsidRPr="00CC0E33" w:rsidSect="004F2A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E33"/>
    <w:rsid w:val="004F2A77"/>
    <w:rsid w:val="00CC0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33"/>
    <w:pPr>
      <w:widowControl w:val="0"/>
      <w:jc w:val="both"/>
    </w:pPr>
    <w:rPr>
      <w:rFonts w:ascii="Times New Roman" w:eastAsia="宋体" w:hAnsi="Times New Roman" w:cs="Times New Roman"/>
      <w:szCs w:val="20"/>
    </w:rPr>
  </w:style>
  <w:style w:type="paragraph" w:styleId="1">
    <w:name w:val="heading 1"/>
    <w:basedOn w:val="a"/>
    <w:next w:val="a"/>
    <w:link w:val="1Char"/>
    <w:qFormat/>
    <w:rsid w:val="00CC0E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0E3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Microsoft</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2023-05-10T06:04:00Z</dcterms:created>
  <dcterms:modified xsi:type="dcterms:W3CDTF">2023-05-10T06:04:00Z</dcterms:modified>
</cp:coreProperties>
</file>