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7"/>
          <w:rFonts w:hint="eastAsia"/>
          <w:b/>
        </w:rPr>
      </w:pPr>
      <w:bookmarkStart w:id="8" w:name="_GoBack"/>
      <w:r>
        <w:rPr>
          <w:rStyle w:val="7"/>
          <w:rFonts w:hint="eastAsia"/>
          <w:b/>
          <w:lang w:val="en-US" w:eastAsia="zh-CN"/>
        </w:rPr>
        <w:t>事故管理制度</w:t>
      </w:r>
    </w:p>
    <w:bookmarkEnd w:id="8"/>
    <w:p>
      <w:pPr>
        <w:pStyle w:val="3"/>
        <w:spacing w:before="0" w:after="0" w:line="360" w:lineRule="auto"/>
        <w:rPr>
          <w:rFonts w:ascii="仿宋" w:hAnsi="仿宋"/>
          <w:sz w:val="24"/>
          <w:szCs w:val="24"/>
        </w:rPr>
      </w:pPr>
      <w:bookmarkStart w:id="0" w:name="_Toc336091881"/>
      <w:bookmarkStart w:id="1" w:name="_Toc336336251"/>
      <w:r>
        <w:rPr>
          <w:rFonts w:hint="eastAsia" w:ascii="仿宋" w:hAnsi="仿宋"/>
          <w:sz w:val="24"/>
          <w:szCs w:val="24"/>
        </w:rPr>
        <w:t>1 目的</w:t>
      </w:r>
      <w:bookmarkEnd w:id="0"/>
      <w:bookmarkEnd w:id="1"/>
      <w:r>
        <w:rPr>
          <w:rFonts w:hint="eastAsia" w:ascii="仿宋" w:hAnsi="仿宋"/>
          <w:sz w:val="24"/>
          <w:szCs w:val="24"/>
        </w:rPr>
        <w:t xml:space="preserve"> </w:t>
      </w:r>
    </w:p>
    <w:p>
      <w:pPr>
        <w:ind w:firstLine="480"/>
        <w:rPr>
          <w:rFonts w:ascii="仿宋" w:hAnsi="仿宋"/>
          <w:sz w:val="24"/>
        </w:rPr>
      </w:pPr>
      <w:r>
        <w:rPr>
          <w:rFonts w:hint="eastAsia" w:ascii="仿宋" w:hAnsi="仿宋"/>
          <w:sz w:val="24"/>
        </w:rPr>
        <w:t>根据《生产安全事故报告和调查处理条例》（国务院[2007]493号）等有关规定，为加强我站安全生产监督管理工作，及时报告、处理各类事故，结合实际，特制定本制度。</w:t>
      </w:r>
    </w:p>
    <w:p>
      <w:pPr>
        <w:pStyle w:val="3"/>
        <w:spacing w:before="0" w:after="0" w:line="360" w:lineRule="auto"/>
        <w:rPr>
          <w:rFonts w:ascii="仿宋" w:hAnsi="仿宋"/>
          <w:sz w:val="24"/>
          <w:szCs w:val="24"/>
        </w:rPr>
      </w:pPr>
      <w:bookmarkStart w:id="2" w:name="_Toc336091882"/>
      <w:bookmarkStart w:id="3" w:name="_Toc336336252"/>
      <w:r>
        <w:rPr>
          <w:rFonts w:hint="eastAsia" w:ascii="仿宋" w:hAnsi="仿宋"/>
          <w:sz w:val="24"/>
          <w:szCs w:val="24"/>
        </w:rPr>
        <w:t>2 适用范围</w:t>
      </w:r>
      <w:bookmarkEnd w:id="2"/>
      <w:bookmarkEnd w:id="3"/>
    </w:p>
    <w:p>
      <w:pPr>
        <w:ind w:firstLine="480"/>
        <w:rPr>
          <w:rFonts w:ascii="仿宋" w:hAnsi="仿宋"/>
          <w:sz w:val="24"/>
        </w:rPr>
      </w:pPr>
      <w:r>
        <w:rPr>
          <w:rFonts w:hint="eastAsia" w:ascii="仿宋" w:hAnsi="仿宋"/>
          <w:sz w:val="24"/>
        </w:rPr>
        <w:t>加油站内各部门进行各类事故的监督管理、报送、调查和处理工作，并建立相应的《事故管理台账》和《事故档案》。</w:t>
      </w:r>
    </w:p>
    <w:p>
      <w:pPr>
        <w:pStyle w:val="3"/>
        <w:spacing w:before="0" w:after="0" w:line="360" w:lineRule="auto"/>
        <w:rPr>
          <w:rFonts w:ascii="仿宋" w:hAnsi="仿宋"/>
          <w:sz w:val="24"/>
          <w:szCs w:val="24"/>
        </w:rPr>
      </w:pPr>
      <w:bookmarkStart w:id="4" w:name="_Toc336336253"/>
      <w:bookmarkStart w:id="5" w:name="_Toc336091883"/>
      <w:r>
        <w:rPr>
          <w:rFonts w:hint="eastAsia" w:ascii="仿宋" w:hAnsi="仿宋"/>
          <w:sz w:val="24"/>
          <w:szCs w:val="24"/>
        </w:rPr>
        <w:t>3 职责</w:t>
      </w:r>
      <w:bookmarkEnd w:id="4"/>
      <w:bookmarkEnd w:id="5"/>
    </w:p>
    <w:p>
      <w:pPr>
        <w:ind w:firstLine="480"/>
        <w:rPr>
          <w:rFonts w:ascii="仿宋" w:hAnsi="仿宋"/>
          <w:sz w:val="24"/>
        </w:rPr>
      </w:pPr>
      <w:r>
        <w:rPr>
          <w:rFonts w:hint="eastAsia" w:ascii="仿宋" w:hAnsi="仿宋"/>
          <w:sz w:val="24"/>
        </w:rPr>
        <w:t>3.1站长负责各类事故的管理，重大事故由上级领导主持。</w:t>
      </w:r>
    </w:p>
    <w:p>
      <w:pPr>
        <w:ind w:firstLine="480"/>
        <w:rPr>
          <w:rFonts w:ascii="仿宋" w:hAnsi="仿宋"/>
          <w:sz w:val="24"/>
        </w:rPr>
      </w:pPr>
      <w:r>
        <w:rPr>
          <w:rFonts w:hint="eastAsia" w:ascii="仿宋" w:hAnsi="仿宋"/>
          <w:sz w:val="24"/>
        </w:rPr>
        <w:t>3.2专职安全管理人员负责对分工管理的事故负责调查、登记、统计和报告。</w:t>
      </w:r>
    </w:p>
    <w:p>
      <w:pPr>
        <w:ind w:firstLine="480"/>
        <w:rPr>
          <w:rFonts w:ascii="仿宋" w:hAnsi="仿宋"/>
          <w:sz w:val="24"/>
        </w:rPr>
      </w:pPr>
      <w:r>
        <w:rPr>
          <w:rFonts w:hint="eastAsia" w:ascii="仿宋" w:hAnsi="仿宋"/>
          <w:sz w:val="24"/>
        </w:rPr>
        <w:t>3.3站长负责对本站存在的隐患进行登记，发现重大隐患及时上报，并负责对隐患整改实施项目进行监督、检查。</w:t>
      </w:r>
    </w:p>
    <w:p>
      <w:pPr>
        <w:pStyle w:val="3"/>
        <w:spacing w:before="0" w:after="0" w:line="360" w:lineRule="auto"/>
        <w:rPr>
          <w:rFonts w:ascii="仿宋" w:hAnsi="仿宋"/>
          <w:sz w:val="24"/>
          <w:szCs w:val="24"/>
        </w:rPr>
      </w:pPr>
      <w:bookmarkStart w:id="6" w:name="_Toc336091884"/>
      <w:bookmarkStart w:id="7" w:name="_Toc336336254"/>
      <w:r>
        <w:rPr>
          <w:rFonts w:hint="eastAsia" w:ascii="仿宋" w:hAnsi="仿宋"/>
          <w:sz w:val="24"/>
          <w:szCs w:val="24"/>
        </w:rPr>
        <w:t>4 控制程序</w:t>
      </w:r>
      <w:bookmarkEnd w:id="6"/>
      <w:bookmarkEnd w:id="7"/>
    </w:p>
    <w:p>
      <w:pPr>
        <w:ind w:firstLine="480"/>
        <w:rPr>
          <w:rFonts w:ascii="仿宋" w:hAnsi="仿宋"/>
          <w:b/>
          <w:sz w:val="24"/>
        </w:rPr>
      </w:pPr>
      <w:r>
        <w:rPr>
          <w:rFonts w:hint="eastAsia" w:ascii="仿宋" w:hAnsi="仿宋"/>
          <w:b/>
          <w:sz w:val="24"/>
        </w:rPr>
        <w:t>4.1 事故等级划分</w:t>
      </w:r>
    </w:p>
    <w:p>
      <w:pPr>
        <w:ind w:firstLine="480"/>
        <w:rPr>
          <w:rFonts w:ascii="仿宋" w:hAnsi="仿宋"/>
          <w:sz w:val="24"/>
        </w:rPr>
      </w:pPr>
      <w:r>
        <w:rPr>
          <w:rFonts w:hint="eastAsia" w:ascii="仿宋" w:hAnsi="仿宋"/>
          <w:sz w:val="24"/>
        </w:rPr>
        <w:t>4.1.1特别重大伤亡事故：造成死亡30人以上，或100人以上重伤，或1亿元以上直接经济损失的事故。</w:t>
      </w:r>
    </w:p>
    <w:p>
      <w:pPr>
        <w:ind w:firstLine="480"/>
        <w:rPr>
          <w:rFonts w:ascii="仿宋" w:hAnsi="仿宋"/>
          <w:sz w:val="24"/>
        </w:rPr>
      </w:pPr>
      <w:r>
        <w:rPr>
          <w:rFonts w:hint="eastAsia" w:ascii="仿宋" w:hAnsi="仿宋"/>
          <w:sz w:val="24"/>
        </w:rPr>
        <w:t>4.1.2重大伤亡事故：造成10人以上30人以下死亡，或50人以上100人以下重伤，或5000万元以上1亿元以下直接经济损失的事故。</w:t>
      </w:r>
    </w:p>
    <w:p>
      <w:pPr>
        <w:ind w:firstLine="480"/>
        <w:rPr>
          <w:rFonts w:ascii="仿宋" w:hAnsi="仿宋"/>
          <w:sz w:val="24"/>
        </w:rPr>
      </w:pPr>
      <w:r>
        <w:rPr>
          <w:rFonts w:hint="eastAsia" w:ascii="仿宋" w:hAnsi="仿宋"/>
          <w:sz w:val="24"/>
        </w:rPr>
        <w:t>4.1.3较大事故：造成3人以上10人以下死亡，或10人以上50人以下重伤，或1000万元以上5000万元以下直接经济损失的事故。</w:t>
      </w:r>
    </w:p>
    <w:p>
      <w:pPr>
        <w:ind w:firstLine="480"/>
        <w:rPr>
          <w:rFonts w:ascii="仿宋" w:hAnsi="仿宋"/>
          <w:sz w:val="24"/>
        </w:rPr>
      </w:pPr>
      <w:r>
        <w:rPr>
          <w:rFonts w:hint="eastAsia" w:ascii="仿宋" w:hAnsi="仿宋"/>
          <w:sz w:val="24"/>
        </w:rPr>
        <w:t>4.1.4一般事故：指造成3人以下死亡，或10人以下重伤，或1000万元以下直接经济损失的事故。</w:t>
      </w:r>
    </w:p>
    <w:p>
      <w:pPr>
        <w:ind w:firstLine="480"/>
        <w:rPr>
          <w:rFonts w:ascii="仿宋" w:hAnsi="仿宋"/>
          <w:sz w:val="24"/>
        </w:rPr>
      </w:pPr>
      <w:r>
        <w:rPr>
          <w:rFonts w:hint="eastAsia" w:ascii="仿宋" w:hAnsi="仿宋"/>
          <w:sz w:val="24"/>
        </w:rPr>
        <w:t>4.1.5重伤事故：只有重伤没有有死亡的事故。</w:t>
      </w:r>
    </w:p>
    <w:p>
      <w:pPr>
        <w:ind w:firstLine="480"/>
        <w:rPr>
          <w:rFonts w:ascii="仿宋" w:hAnsi="仿宋"/>
          <w:sz w:val="24"/>
        </w:rPr>
      </w:pPr>
      <w:r>
        <w:rPr>
          <w:rFonts w:hint="eastAsia" w:ascii="仿宋" w:hAnsi="仿宋"/>
          <w:sz w:val="24"/>
        </w:rPr>
        <w:t>4.1.6轻伤事故：只有轻伤但没有重伤和死亡的事故。</w:t>
      </w:r>
    </w:p>
    <w:p>
      <w:pPr>
        <w:ind w:firstLine="480"/>
        <w:rPr>
          <w:rFonts w:ascii="仿宋" w:hAnsi="仿宋"/>
          <w:sz w:val="24"/>
        </w:rPr>
      </w:pPr>
      <w:r>
        <w:rPr>
          <w:rFonts w:hint="eastAsia" w:ascii="仿宋" w:hAnsi="仿宋"/>
          <w:sz w:val="24"/>
        </w:rPr>
        <w:t>4.1.7非伤亡事故：未造成人员伤亡，但造成财产损失或设备损坏的事故。</w:t>
      </w:r>
    </w:p>
    <w:p>
      <w:pPr>
        <w:ind w:firstLine="480"/>
        <w:rPr>
          <w:rFonts w:ascii="仿宋" w:hAnsi="仿宋"/>
          <w:b/>
          <w:sz w:val="24"/>
        </w:rPr>
      </w:pPr>
      <w:r>
        <w:rPr>
          <w:rFonts w:hint="eastAsia" w:ascii="仿宋" w:hAnsi="仿宋"/>
          <w:b/>
          <w:sz w:val="24"/>
        </w:rPr>
        <w:t>4.2 管理分工</w:t>
      </w:r>
    </w:p>
    <w:p>
      <w:pPr>
        <w:ind w:firstLine="480"/>
        <w:rPr>
          <w:rFonts w:ascii="仿宋" w:hAnsi="仿宋"/>
          <w:sz w:val="24"/>
        </w:rPr>
      </w:pPr>
      <w:r>
        <w:rPr>
          <w:rFonts w:hint="eastAsia" w:ascii="仿宋" w:hAnsi="仿宋"/>
          <w:sz w:val="24"/>
        </w:rPr>
        <w:t>4.2.1加油站负责人接到事故报告后，应当根据事故情况启动应急救援程序，组织抢救，防止事故扩大减少人员伤亡和财产损失。</w:t>
      </w:r>
    </w:p>
    <w:p>
      <w:pPr>
        <w:ind w:firstLine="480"/>
        <w:rPr>
          <w:rFonts w:ascii="仿宋" w:hAnsi="仿宋"/>
          <w:sz w:val="24"/>
        </w:rPr>
      </w:pPr>
      <w:r>
        <w:rPr>
          <w:rFonts w:hint="eastAsia" w:ascii="仿宋" w:hAnsi="仿宋"/>
          <w:sz w:val="24"/>
        </w:rPr>
        <w:t>4.2.2设备事故、生产事故、火灾事故、产品质量事故、爆炸事故和伤亡事故由专职安全管理人员负责管理。</w:t>
      </w:r>
    </w:p>
    <w:p>
      <w:pPr>
        <w:ind w:firstLine="480"/>
        <w:rPr>
          <w:rFonts w:ascii="仿宋" w:hAnsi="仿宋"/>
          <w:sz w:val="24"/>
        </w:rPr>
      </w:pPr>
      <w:r>
        <w:rPr>
          <w:rFonts w:hint="eastAsia" w:ascii="仿宋" w:hAnsi="仿宋"/>
          <w:sz w:val="24"/>
        </w:rPr>
        <w:t>4.2.3发生事故，应按规定填写事故报告，报事故管理部门，站长负责各类事故的综合统计，以便汇总和存档。报告时间一般不超过三天，重大事故不超过七天。</w:t>
      </w:r>
    </w:p>
    <w:p>
      <w:pPr>
        <w:ind w:firstLine="480"/>
        <w:rPr>
          <w:rFonts w:ascii="仿宋" w:hAnsi="仿宋"/>
          <w:sz w:val="24"/>
        </w:rPr>
      </w:pPr>
      <w:r>
        <w:rPr>
          <w:rFonts w:hint="eastAsia" w:ascii="仿宋" w:hAnsi="仿宋"/>
          <w:sz w:val="24"/>
        </w:rPr>
        <w:t>4.2.4对特大和重大事故、一般事故，加油站应成立事故调查小组，由事故调查小组编制调查报告书，并于事故后二十天内报送上级机关。</w:t>
      </w:r>
    </w:p>
    <w:p>
      <w:pPr>
        <w:ind w:firstLine="480"/>
        <w:rPr>
          <w:rFonts w:ascii="仿宋" w:hAnsi="仿宋"/>
          <w:b/>
          <w:sz w:val="24"/>
        </w:rPr>
      </w:pPr>
      <w:r>
        <w:rPr>
          <w:rFonts w:hint="eastAsia" w:ascii="仿宋" w:hAnsi="仿宋"/>
          <w:b/>
          <w:sz w:val="24"/>
        </w:rPr>
        <w:t>4.3 事故报告</w:t>
      </w:r>
    </w:p>
    <w:p>
      <w:pPr>
        <w:ind w:firstLine="480"/>
        <w:rPr>
          <w:rFonts w:ascii="仿宋" w:hAnsi="仿宋"/>
          <w:sz w:val="24"/>
        </w:rPr>
      </w:pPr>
      <w:r>
        <w:rPr>
          <w:rFonts w:hint="eastAsia" w:ascii="仿宋" w:hAnsi="仿宋"/>
          <w:sz w:val="24"/>
        </w:rPr>
        <w:t>4.3.1事故报告：</w:t>
      </w:r>
    </w:p>
    <w:p>
      <w:pPr>
        <w:pStyle w:val="4"/>
        <w:spacing w:before="0" w:beforeAutospacing="0" w:after="0" w:afterAutospacing="0"/>
        <w:ind w:firstLine="480"/>
        <w:rPr>
          <w:rFonts w:ascii="仿宋" w:hAnsi="仿宋"/>
        </w:rPr>
      </w:pPr>
      <w:r>
        <w:rPr>
          <w:rFonts w:hint="eastAsia" w:ascii="仿宋" w:hAnsi="仿宋"/>
        </w:rPr>
        <w:t>事故发生后，事故现场有关人员应当立即向加油站负责人报告；加油站负责人接到报告后，应当于1小时内向上级单位和事故发生地政府安全生产监督管理部门报告。</w:t>
      </w:r>
    </w:p>
    <w:p>
      <w:pPr>
        <w:pStyle w:val="4"/>
        <w:spacing w:before="0" w:beforeAutospacing="0" w:after="0" w:afterAutospacing="0"/>
        <w:ind w:firstLine="480"/>
        <w:rPr>
          <w:rFonts w:ascii="仿宋" w:hAnsi="仿宋"/>
        </w:rPr>
      </w:pPr>
      <w:r>
        <w:rPr>
          <w:rFonts w:hint="eastAsia" w:ascii="仿宋" w:hAnsi="仿宋"/>
        </w:rPr>
        <w:t>情况紧急时，事故现场有关人员可以直接向上级单位和事故发生地政府安全生产监督管理部门报告。</w:t>
      </w:r>
    </w:p>
    <w:p>
      <w:pPr>
        <w:ind w:firstLine="480"/>
        <w:rPr>
          <w:rFonts w:ascii="仿宋" w:hAnsi="仿宋"/>
          <w:sz w:val="24"/>
        </w:rPr>
      </w:pPr>
      <w:r>
        <w:rPr>
          <w:rFonts w:hint="eastAsia" w:ascii="仿宋" w:hAnsi="仿宋"/>
          <w:sz w:val="24"/>
        </w:rPr>
        <w:t>4.3.2事故报告内容：</w:t>
      </w:r>
    </w:p>
    <w:p>
      <w:pPr>
        <w:ind w:firstLine="480"/>
        <w:rPr>
          <w:rFonts w:ascii="仿宋" w:hAnsi="仿宋"/>
        </w:rPr>
      </w:pPr>
      <w:r>
        <w:rPr>
          <w:rFonts w:hint="eastAsia" w:ascii="仿宋" w:hAnsi="仿宋"/>
          <w:sz w:val="24"/>
        </w:rPr>
        <w:t>a. 事故发生单位概况；</w:t>
      </w:r>
    </w:p>
    <w:p>
      <w:pPr>
        <w:ind w:firstLine="560"/>
        <w:rPr>
          <w:rFonts w:ascii="仿宋" w:hAnsi="仿宋"/>
        </w:rPr>
      </w:pPr>
      <w:r>
        <w:rPr>
          <w:rFonts w:hint="eastAsia" w:ascii="仿宋" w:hAnsi="仿宋"/>
        </w:rPr>
        <w:t>b.事故发生的时间、地点以及事故现场情况；</w:t>
      </w:r>
    </w:p>
    <w:p>
      <w:pPr>
        <w:ind w:firstLine="560"/>
        <w:rPr>
          <w:rFonts w:ascii="仿宋" w:hAnsi="仿宋"/>
          <w:sz w:val="24"/>
        </w:rPr>
      </w:pPr>
      <w:r>
        <w:rPr>
          <w:rFonts w:hint="eastAsia" w:ascii="仿宋" w:hAnsi="仿宋"/>
        </w:rPr>
        <w:t>c.事故的简要经过；</w:t>
      </w:r>
    </w:p>
    <w:p>
      <w:pPr>
        <w:ind w:firstLine="480"/>
        <w:rPr>
          <w:rFonts w:ascii="仿宋" w:hAnsi="仿宋"/>
          <w:sz w:val="24"/>
        </w:rPr>
      </w:pPr>
      <w:r>
        <w:rPr>
          <w:rFonts w:hint="eastAsia" w:ascii="仿宋" w:hAnsi="仿宋"/>
          <w:sz w:val="24"/>
        </w:rPr>
        <w:t>d. 事故已经造成或者可能造成的伤亡人数（包括下落不明的人数）和初步估计的直接经济损失；</w:t>
      </w:r>
    </w:p>
    <w:p>
      <w:pPr>
        <w:ind w:firstLine="480"/>
        <w:rPr>
          <w:rFonts w:ascii="仿宋" w:hAnsi="仿宋"/>
          <w:sz w:val="24"/>
        </w:rPr>
      </w:pPr>
      <w:r>
        <w:rPr>
          <w:rFonts w:hint="eastAsia" w:ascii="仿宋" w:hAnsi="仿宋"/>
          <w:sz w:val="24"/>
        </w:rPr>
        <w:t>e. 已经采取的措施；</w:t>
      </w:r>
    </w:p>
    <w:p>
      <w:pPr>
        <w:ind w:firstLine="480"/>
        <w:rPr>
          <w:rFonts w:ascii="仿宋" w:hAnsi="仿宋"/>
          <w:sz w:val="24"/>
        </w:rPr>
      </w:pPr>
      <w:r>
        <w:rPr>
          <w:rFonts w:hint="eastAsia" w:ascii="仿宋" w:hAnsi="仿宋"/>
          <w:sz w:val="24"/>
        </w:rPr>
        <w:t>f. 其他应当报告的情况。</w:t>
      </w:r>
    </w:p>
    <w:p>
      <w:pPr>
        <w:pStyle w:val="4"/>
        <w:spacing w:before="0" w:beforeAutospacing="0" w:after="0" w:afterAutospacing="0"/>
        <w:ind w:firstLine="480"/>
        <w:rPr>
          <w:rFonts w:ascii="仿宋" w:hAnsi="仿宋"/>
        </w:rPr>
      </w:pPr>
      <w:r>
        <w:rPr>
          <w:rFonts w:hint="eastAsia" w:ascii="仿宋" w:hAnsi="仿宋"/>
        </w:rPr>
        <w:t>4.3.3事故报告后出现新情况应当及时补报内容：</w:t>
      </w:r>
    </w:p>
    <w:p>
      <w:pPr>
        <w:pStyle w:val="4"/>
        <w:spacing w:before="0" w:beforeAutospacing="0" w:after="0" w:afterAutospacing="0"/>
        <w:ind w:firstLine="480"/>
        <w:rPr>
          <w:rFonts w:ascii="仿宋" w:hAnsi="仿宋"/>
        </w:rPr>
      </w:pPr>
      <w:r>
        <w:rPr>
          <w:rFonts w:hint="eastAsia" w:ascii="仿宋" w:hAnsi="仿宋"/>
        </w:rPr>
        <w:t>自事故发生之日起30日内，事故造成的伤亡人数发生变化的，应当及时补报。道路交通事故、火灾事故自发生之日起7日内，事故造成的伤亡人数发生变化的，应当及时补报。</w:t>
      </w:r>
    </w:p>
    <w:p>
      <w:pPr>
        <w:ind w:firstLine="480"/>
        <w:rPr>
          <w:rFonts w:ascii="仿宋" w:hAnsi="仿宋"/>
          <w:b/>
          <w:sz w:val="24"/>
        </w:rPr>
      </w:pPr>
      <w:r>
        <w:rPr>
          <w:rFonts w:hint="eastAsia" w:ascii="仿宋" w:hAnsi="仿宋"/>
          <w:b/>
          <w:sz w:val="24"/>
        </w:rPr>
        <w:t>4.4 事故调查和处理</w:t>
      </w:r>
    </w:p>
    <w:p>
      <w:pPr>
        <w:ind w:firstLine="480"/>
        <w:rPr>
          <w:rFonts w:ascii="仿宋" w:hAnsi="仿宋"/>
          <w:sz w:val="24"/>
        </w:rPr>
      </w:pPr>
      <w:r>
        <w:rPr>
          <w:rFonts w:hint="eastAsia" w:ascii="仿宋" w:hAnsi="仿宋"/>
          <w:sz w:val="24"/>
        </w:rPr>
        <w:t>4.4.1事故调查组应严肃、认真地调查和分析事故，按“四不放过”的原则处理。</w:t>
      </w:r>
    </w:p>
    <w:p>
      <w:pPr>
        <w:ind w:firstLine="480"/>
        <w:rPr>
          <w:rFonts w:ascii="仿宋" w:hAnsi="仿宋"/>
          <w:sz w:val="24"/>
        </w:rPr>
      </w:pPr>
      <w:r>
        <w:rPr>
          <w:rFonts w:hint="eastAsia" w:ascii="仿宋" w:hAnsi="仿宋"/>
          <w:sz w:val="24"/>
        </w:rPr>
        <w:t>找出事故发生的原因，查明责任，确定改进措施，并限期贯彻执行。</w:t>
      </w:r>
    </w:p>
    <w:p>
      <w:pPr>
        <w:ind w:firstLine="480"/>
        <w:rPr>
          <w:rFonts w:ascii="仿宋" w:hAnsi="仿宋"/>
          <w:sz w:val="24"/>
        </w:rPr>
      </w:pPr>
      <w:r>
        <w:rPr>
          <w:rFonts w:hint="eastAsia" w:ascii="仿宋" w:hAnsi="仿宋"/>
          <w:sz w:val="24"/>
        </w:rPr>
        <w:t>4.4.2对工伤事故，加油站领导应组织有关人员进行调查分析，找出原因，查明责任，制定防范措施，并按照“四不放过”的原则，对事故责任者提出处理意见。</w:t>
      </w:r>
    </w:p>
    <w:p>
      <w:pPr>
        <w:ind w:firstLine="480"/>
        <w:rPr>
          <w:rFonts w:ascii="仿宋" w:hAnsi="仿宋"/>
          <w:sz w:val="24"/>
        </w:rPr>
      </w:pPr>
      <w:r>
        <w:rPr>
          <w:rFonts w:hint="eastAsia" w:ascii="仿宋" w:hAnsi="仿宋"/>
          <w:sz w:val="24"/>
        </w:rPr>
        <w:t>4.4.3加油站应建立事故档案，专职安全管理员整理、登记和保管好事故资料。做好事故登记表，写明事故部门名称、部位、原因、伤亡情况、作业概要、事故概况及事故分析图等内容。</w:t>
      </w:r>
    </w:p>
    <w:p>
      <w:pPr>
        <w:ind w:firstLine="480"/>
        <w:rPr>
          <w:rFonts w:ascii="仿宋" w:hAnsi="仿宋"/>
          <w:sz w:val="24"/>
        </w:rPr>
      </w:pPr>
      <w:r>
        <w:rPr>
          <w:rFonts w:hint="eastAsia" w:ascii="仿宋" w:hAnsi="仿宋"/>
          <w:sz w:val="24"/>
        </w:rPr>
        <w:t>4.4.4因忽视生产、违章指挥、违章作业玩忽职守或由于渎职造成事故的直接责任者及主管负责人，应给予行政处分直到追究刑事责任。</w:t>
      </w:r>
    </w:p>
    <w:p>
      <w:pPr>
        <w:ind w:firstLine="480"/>
        <w:rPr>
          <w:rFonts w:ascii="仿宋" w:hAnsi="仿宋"/>
          <w:sz w:val="24"/>
        </w:rPr>
      </w:pPr>
      <w:r>
        <w:rPr>
          <w:rFonts w:hint="eastAsia" w:ascii="仿宋" w:hAnsi="仿宋"/>
          <w:sz w:val="24"/>
        </w:rPr>
        <w:t>4.4.5对蓄意制造事故，造成严重后果，需追究刑事责任的，应交司法机关依法处理。</w:t>
      </w:r>
    </w:p>
    <w:p>
      <w:pPr>
        <w:ind w:firstLine="480"/>
        <w:rPr>
          <w:rFonts w:ascii="仿宋" w:hAnsi="仿宋"/>
          <w:sz w:val="24"/>
        </w:rPr>
      </w:pPr>
      <w:r>
        <w:rPr>
          <w:rFonts w:hint="eastAsia" w:ascii="仿宋" w:hAnsi="仿宋"/>
          <w:sz w:val="24"/>
        </w:rPr>
        <w:t>4.4.6伤亡事故处理工作应在90天内结案，特殊情况不得超过180天，伤亡事故处理结案后，应当公开宣布处理结果。</w:t>
      </w:r>
    </w:p>
    <w:p>
      <w:pPr>
        <w:ind w:firstLine="480"/>
        <w:rPr>
          <w:rFonts w:ascii="仿宋" w:hAnsi="仿宋"/>
          <w:sz w:val="24"/>
        </w:rPr>
      </w:pPr>
      <w:r>
        <w:rPr>
          <w:rFonts w:hint="eastAsia" w:ascii="仿宋" w:hAnsi="仿宋"/>
          <w:sz w:val="24"/>
        </w:rPr>
        <w:t>4.4.7对防止和挽救事故有功的部门或个人，加油站应给予表彰和奖励。</w:t>
      </w:r>
    </w:p>
    <w:p>
      <w:pPr>
        <w:ind w:firstLine="480"/>
        <w:rPr>
          <w:rFonts w:ascii="仿宋" w:hAnsi="仿宋"/>
          <w:b/>
          <w:sz w:val="24"/>
        </w:rPr>
      </w:pPr>
      <w:r>
        <w:rPr>
          <w:rFonts w:hint="eastAsia" w:ascii="仿宋" w:hAnsi="仿宋"/>
          <w:b/>
          <w:sz w:val="24"/>
        </w:rPr>
        <w:t>4.5 事故隐患报告登记管理</w:t>
      </w:r>
    </w:p>
    <w:p>
      <w:pPr>
        <w:ind w:firstLine="480"/>
        <w:rPr>
          <w:rFonts w:ascii="仿宋" w:hAnsi="仿宋"/>
          <w:sz w:val="24"/>
        </w:rPr>
      </w:pPr>
      <w:r>
        <w:rPr>
          <w:rFonts w:hint="eastAsia" w:ascii="仿宋" w:hAnsi="仿宋"/>
          <w:sz w:val="24"/>
        </w:rPr>
        <w:t>4.5.1专职安全管理员负责对隐患整改工作的监督，负责对加油站存在的隐患进行登记，发现重大隐患及时上报给地方安全生产监督管理部门，负责对隐患整改实施项目进行监督、检查。</w:t>
      </w:r>
    </w:p>
    <w:p>
      <w:pPr>
        <w:ind w:firstLine="480"/>
        <w:rPr>
          <w:rFonts w:ascii="仿宋" w:hAnsi="仿宋"/>
          <w:sz w:val="24"/>
        </w:rPr>
      </w:pPr>
      <w:r>
        <w:rPr>
          <w:rFonts w:hint="eastAsia" w:ascii="仿宋" w:hAnsi="仿宋"/>
          <w:sz w:val="24"/>
        </w:rPr>
        <w:t>4.5.2加油站是隐患整改工作实施的责任部门，在实施整改的工作中，要坚持“分级负责、分级管理”的原则。</w:t>
      </w:r>
    </w:p>
    <w:p>
      <w:pPr>
        <w:ind w:firstLine="480"/>
        <w:rPr>
          <w:rFonts w:ascii="仿宋" w:hAnsi="仿宋"/>
          <w:sz w:val="24"/>
        </w:rPr>
      </w:pPr>
      <w:r>
        <w:rPr>
          <w:rFonts w:hint="eastAsia" w:ascii="仿宋" w:hAnsi="仿宋"/>
          <w:sz w:val="24"/>
        </w:rPr>
        <w:t>4.5.3对发现的隐患，加油站负责人要尽快组织有关人员积极进行整改，消除隐患确保安全。</w:t>
      </w:r>
    </w:p>
    <w:p>
      <w:pPr>
        <w:ind w:firstLine="480"/>
        <w:rPr>
          <w:rFonts w:ascii="仿宋" w:hAnsi="仿宋"/>
          <w:sz w:val="24"/>
        </w:rPr>
      </w:pPr>
      <w:r>
        <w:rPr>
          <w:rFonts w:hint="eastAsia" w:ascii="仿宋" w:hAnsi="仿宋"/>
          <w:sz w:val="24"/>
        </w:rPr>
        <w:t>4.5.4对所存在的隐患问题未进行整改导致造成事故的按4.3条进行执行。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mIwYmI3MDlhODZlOGY1N2Q1NzhkYjM5Nzg1ODIifQ=="/>
  </w:docVars>
  <w:rsids>
    <w:rsidRoot w:val="00000000"/>
    <w:rsid w:val="467B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仿宋" w:cs="黑体"/>
      <w:kern w:val="2"/>
      <w:sz w:val="28"/>
      <w:szCs w:val="22"/>
      <w:lang w:val="en-US" w:eastAsia="zh-CN" w:bidi="ar-SA"/>
    </w:rPr>
  </w:style>
  <w:style w:type="paragraph" w:styleId="2">
    <w:name w:val="heading 2"/>
    <w:basedOn w:val="1"/>
    <w:next w:val="1"/>
    <w:link w:val="7"/>
    <w:unhideWhenUsed/>
    <w:qFormat/>
    <w:uiPriority w:val="9"/>
    <w:pPr>
      <w:spacing w:line="360" w:lineRule="auto"/>
      <w:ind w:firstLine="0" w:firstLineChars="0"/>
      <w:jc w:val="center"/>
      <w:outlineLvl w:val="1"/>
    </w:pPr>
    <w:rPr>
      <w:rFonts w:ascii="宋体" w:hAnsi="宋体"/>
      <w:b/>
      <w:szCs w:val="28"/>
    </w:rPr>
  </w:style>
  <w:style w:type="paragraph" w:styleId="3">
    <w:name w:val="heading 3"/>
    <w:basedOn w:val="1"/>
    <w:next w:val="1"/>
    <w:unhideWhenUsed/>
    <w:qFormat/>
    <w:uiPriority w:val="9"/>
    <w:pPr>
      <w:keepNext/>
      <w:keepLines/>
      <w:spacing w:before="260" w:after="260" w:line="416" w:lineRule="auto"/>
      <w:ind w:firstLine="0" w:firstLineChars="0"/>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标题 2 Char"/>
    <w:link w:val="2"/>
    <w:qFormat/>
    <w:uiPriority w:val="0"/>
    <w:rPr>
      <w:rFonts w:ascii="宋体" w:hAnsi="宋体"/>
      <w:b/>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1690</Words>
  <Characters>1850</Characters>
  <Lines>0</Lines>
  <Paragraphs>0</Paragraphs>
  <TotalTime>0</TotalTime>
  <ScaleCrop>false</ScaleCrop>
  <LinksUpToDate>false</LinksUpToDate>
  <CharactersWithSpaces>1864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2023-04-23T02:32:19Z</dcterms:created>
  <dc:creator>Administrator</dc:creator>
  <cp:lastModifiedBy>.</cp:lastModifiedBy>
  <dcterms:modified xsi:type="dcterms:W3CDTF">2023-04-23T02:32:31Z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678006DF7E644FEEB03D929E2066F43B_12</vt:lpwstr>
  </property>
</Properties>
</file>