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0"/>
        <w:gridCol w:w="4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  <w:lang w:eastAsia="zh-CN"/>
              </w:rPr>
              <w:t>阆中市三盛烟花爆竹有限责任公司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安全生产规章制度</w:t>
            </w:r>
          </w:p>
        </w:tc>
        <w:tc>
          <w:tcPr>
            <w:tcW w:w="4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文件编号：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LZSS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/G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ZD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第1页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共1页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从业人员安全教育与培训制度</w:t>
            </w:r>
          </w:p>
        </w:tc>
        <w:tc>
          <w:tcPr>
            <w:tcW w:w="4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版　　第1次修订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颁布日期：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2" w:hRule="atLeast"/>
        </w:trPr>
        <w:tc>
          <w:tcPr>
            <w:tcW w:w="9456" w:type="dxa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 xml:space="preserve">1．目的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2" w:firstLineChars="200"/>
              <w:jc w:val="both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8"/>
              </w:rPr>
              <w:t>为确保我司全员按不同级别不同类型，接受相应安全管理与安全技能知识培训，保障安全生产，特制订本制度。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2．适用范围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hAnsi="宋体" w:cs="Times New Roman"/>
                <w:b/>
                <w:bCs/>
                <w:sz w:val="24"/>
                <w:szCs w:val="28"/>
              </w:rPr>
              <w:t>　　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8"/>
              </w:rPr>
              <w:t>适用我司主要负责人、安全管理人员、特种作业人员和其他从业人员上岗培训和再教育培训。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3．主要依据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8"/>
              </w:rPr>
              <w:t>《中华人民共和国安全生产法》、</w:t>
            </w: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《</w:t>
            </w:r>
            <w:r>
              <w:rPr>
                <w:rFonts w:hint="eastAsia"/>
                <w:b/>
                <w:bCs/>
                <w:sz w:val="24"/>
                <w:szCs w:val="32"/>
              </w:rPr>
              <w:t>生产经营单位安全培训规定</w:t>
            </w: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》、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8"/>
              </w:rPr>
              <w:t>《烟花爆竹安全管理条例》和《烟花爆竹生产经营企业安全标准化评审办法》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4．主要职责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hAnsi="宋体" w:cs="Times New Roman"/>
                <w:b/>
                <w:bCs/>
                <w:sz w:val="24"/>
                <w:szCs w:val="28"/>
              </w:rPr>
              <w:t>　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4.1主要负责人组织安全科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>制定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年度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>安全教育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培训计划。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　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4.2各科室按职能分工进行技能培训，其中主要负责人、安全管理人员、特种作业人员应进行外部有相关资质单位的培训，其他从业人员由公司进行内部培训。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　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4.3安全科进行内部培训考核。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5．主要内容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5.1主要负责人、管理人员应经省级以上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>应急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部门考核合格，每年复训1次。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  5.2特种作业的人员，必须年满18周岁不超过法定退休年龄，身体健康，没有妨碍从事本作业的疾病和生理缺陷，应具备从事本作业的文化程度和安全专业技术知识及实践经验，由专业单位培训，市级以上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>应急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部门考核、发证。取得操作证的特种作业人员必须定期复审，复审为3年1次，复审由考核发证部门或指定单位进行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复审不合格者，收缴操作证；凡未按要求复审者，其证件自动失效，不得独立作业。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  5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>.3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烟花爆竹从业人员接受安全生产教育培训、参加安全活动、学习安全技术知识，掌握本岗位所需要的安全生产知识和安全操作技能。应经专业培训、考核发证，理论和实际操作必须达到合格要求，考核不合格可以补考，补考仍不合格者须重新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  5.4新进工人应进行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公司级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车间级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和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岗位级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三级教育并考核合格，换岗、转岗应进行“轮岗”培训，复工人员应进行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复工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  5.5公司根据国家有关政策要求和内部管理需要，制订培训计划或方案，按期进行相关知识培训。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6.相关记录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6.1安全培训教育计划表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  6.2安全培训教育记录表</w:t>
            </w:r>
          </w:p>
        </w:tc>
      </w:tr>
    </w:tbl>
    <w:p>
      <w:pPr>
        <w:pStyle w:val="3"/>
        <w:spacing w:line="288" w:lineRule="auto"/>
        <w:rPr>
          <w:rFonts w:ascii="黑体" w:hAnsi="黑体" w:eastAsia="黑体" w:cs="Times New Roman"/>
        </w:rPr>
        <w:sectPr>
          <w:pgSz w:w="11906" w:h="16838"/>
          <w:pgMar w:top="1440" w:right="1313" w:bottom="1440" w:left="1353" w:header="851" w:footer="992" w:gutter="0"/>
          <w:pgNumType w:fmt="decimal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TNkNTllMDE5ZTVhNDRkZDkwOGM1MjkzMWRjNTQifQ=="/>
  </w:docVars>
  <w:rsids>
    <w:rsidRoot w:val="630231C0"/>
    <w:rsid w:val="6302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Calibri" w:hAnsi="Calibri" w:eastAsia="Times New Roman" w:cs="Times New Roman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2023-04-26T08:26:00Z</dcterms:created>
  <dc:creator>知欣1397288079</dc:creator>
  <cp:lastModifiedBy>知欣1397288079</cp:lastModifiedBy>
  <dcterms:modified xsi:type="dcterms:W3CDTF">2023-04-26T08:26:19Z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D01C7B3183A044EF8DC7E9E73E352676_11</vt:lpwstr>
  </property>
</Properties>
</file>