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31" w:rsidRPr="00B21C31" w:rsidRDefault="00B21C31" w:rsidP="00B21C31">
      <w:pPr>
        <w:pStyle w:val="1"/>
        <w:spacing w:beforeLines="50" w:afterLines="50"/>
        <w:rPr>
          <w:rFonts w:hint="eastAsia"/>
          <w:szCs w:val="36"/>
        </w:rPr>
      </w:pPr>
      <w:r w:rsidRPr="00B21C31">
        <w:rPr>
          <w:rFonts w:hint="eastAsia"/>
          <w:szCs w:val="36"/>
        </w:rPr>
        <w:t>阆中市金博瑞新型墙材有限公司</w:t>
      </w:r>
    </w:p>
    <w:p w:rsidR="00B21C31" w:rsidRDefault="00B21C31" w:rsidP="00B21C31">
      <w:pPr>
        <w:pStyle w:val="1"/>
        <w:spacing w:beforeLines="50" w:afterLines="50"/>
        <w:rPr>
          <w:sz w:val="28"/>
          <w:szCs w:val="28"/>
        </w:rPr>
      </w:pPr>
      <w:r>
        <w:rPr>
          <w:rFonts w:hint="eastAsia"/>
          <w:sz w:val="28"/>
          <w:szCs w:val="28"/>
        </w:rPr>
        <w:t>危险源辨识与风险评价管理制度</w:t>
      </w:r>
    </w:p>
    <w:p w:rsidR="00B21C31" w:rsidRDefault="00B21C31" w:rsidP="00B21C31">
      <w:pPr>
        <w:spacing w:line="400" w:lineRule="exact"/>
        <w:rPr>
          <w:rFonts w:ascii="宋体" w:hAnsi="宋体"/>
          <w:b/>
          <w:sz w:val="24"/>
        </w:rPr>
      </w:pPr>
      <w:proofErr w:type="gramStart"/>
      <w:r>
        <w:rPr>
          <w:rFonts w:ascii="宋体" w:hAnsi="宋体" w:hint="eastAsia"/>
          <w:b/>
          <w:sz w:val="24"/>
        </w:rPr>
        <w:t>一</w:t>
      </w:r>
      <w:proofErr w:type="gramEnd"/>
      <w:r>
        <w:rPr>
          <w:rFonts w:ascii="宋体" w:hAnsi="宋体" w:hint="eastAsia"/>
          <w:b/>
          <w:sz w:val="24"/>
        </w:rPr>
        <w:t xml:space="preserve"> 总则</w:t>
      </w:r>
    </w:p>
    <w:p w:rsidR="00B21C31" w:rsidRDefault="00B21C31" w:rsidP="00B21C31">
      <w:pPr>
        <w:spacing w:line="400" w:lineRule="exact"/>
        <w:ind w:firstLineChars="200" w:firstLine="480"/>
        <w:rPr>
          <w:rFonts w:ascii="宋体" w:hAnsi="宋体"/>
          <w:sz w:val="24"/>
        </w:rPr>
      </w:pPr>
      <w:r>
        <w:rPr>
          <w:rFonts w:ascii="宋体" w:hAnsi="宋体" w:hint="eastAsia"/>
          <w:sz w:val="24"/>
        </w:rPr>
        <w:t>为规范危险源辨识、风险评价和风险控制活动，对职业健康安全危险源获得清晰的认识和评价，通过控制策划，降低或消除各类职业健康安全风险。</w:t>
      </w:r>
    </w:p>
    <w:p w:rsidR="00B21C31" w:rsidRDefault="00B21C31" w:rsidP="00B21C31">
      <w:pPr>
        <w:spacing w:line="400" w:lineRule="exact"/>
        <w:rPr>
          <w:rFonts w:ascii="宋体" w:hAnsi="宋体"/>
          <w:b/>
          <w:sz w:val="24"/>
        </w:rPr>
      </w:pPr>
      <w:r>
        <w:rPr>
          <w:rFonts w:ascii="宋体" w:hAnsi="宋体" w:hint="eastAsia"/>
          <w:b/>
          <w:sz w:val="24"/>
        </w:rPr>
        <w:t>二 适用范围</w:t>
      </w:r>
    </w:p>
    <w:p w:rsidR="00B21C31" w:rsidRDefault="00B21C31" w:rsidP="00B21C31">
      <w:pPr>
        <w:spacing w:line="400" w:lineRule="exact"/>
        <w:ind w:firstLineChars="200" w:firstLine="480"/>
        <w:rPr>
          <w:rFonts w:ascii="宋体" w:hAnsi="宋体"/>
          <w:sz w:val="24"/>
        </w:rPr>
      </w:pPr>
      <w:r>
        <w:rPr>
          <w:rFonts w:ascii="宋体" w:hAnsi="宋体" w:hint="eastAsia"/>
          <w:sz w:val="24"/>
        </w:rPr>
        <w:t>本制度适用于阆中市金博瑞新型墙材有限公司。</w:t>
      </w:r>
    </w:p>
    <w:p w:rsidR="00B21C31" w:rsidRDefault="00B21C31" w:rsidP="00B21C31">
      <w:pPr>
        <w:spacing w:line="400" w:lineRule="exact"/>
        <w:rPr>
          <w:rFonts w:ascii="宋体" w:hAnsi="宋体"/>
          <w:b/>
          <w:sz w:val="24"/>
        </w:rPr>
      </w:pPr>
      <w:r>
        <w:rPr>
          <w:rFonts w:ascii="宋体" w:hAnsi="宋体" w:hint="eastAsia"/>
          <w:b/>
          <w:sz w:val="24"/>
        </w:rPr>
        <w:t>三 用/应用标准</w:t>
      </w:r>
    </w:p>
    <w:p w:rsidR="00B21C31" w:rsidRDefault="00B21C31" w:rsidP="00B21C31">
      <w:pPr>
        <w:spacing w:line="400" w:lineRule="exact"/>
        <w:ind w:firstLineChars="200" w:firstLine="480"/>
        <w:rPr>
          <w:rFonts w:ascii="宋体" w:hAnsi="宋体"/>
          <w:color w:val="333333"/>
          <w:sz w:val="24"/>
        </w:rPr>
      </w:pPr>
      <w:r>
        <w:rPr>
          <w:rFonts w:ascii="宋体" w:hAnsi="宋体" w:hint="eastAsia"/>
          <w:color w:val="333333"/>
          <w:sz w:val="24"/>
        </w:rPr>
        <w:t>GB/T28001—2001《职业健康安全管理体系—规范》</w:t>
      </w:r>
    </w:p>
    <w:p w:rsidR="00B21C31" w:rsidRDefault="00B21C31" w:rsidP="00B21C31">
      <w:pPr>
        <w:spacing w:line="400" w:lineRule="exact"/>
        <w:rPr>
          <w:rFonts w:ascii="宋体" w:hAnsi="宋体"/>
          <w:b/>
          <w:sz w:val="24"/>
        </w:rPr>
      </w:pPr>
      <w:r>
        <w:rPr>
          <w:rFonts w:ascii="宋体" w:hAnsi="宋体" w:hint="eastAsia"/>
          <w:b/>
          <w:sz w:val="24"/>
        </w:rPr>
        <w:t>四 定义</w:t>
      </w:r>
    </w:p>
    <w:p w:rsidR="00B21C31" w:rsidRDefault="00B21C31" w:rsidP="00B21C31">
      <w:pPr>
        <w:spacing w:line="400" w:lineRule="exact"/>
        <w:ind w:firstLineChars="200" w:firstLine="480"/>
        <w:rPr>
          <w:rFonts w:ascii="宋体" w:hAnsi="宋体"/>
          <w:sz w:val="24"/>
        </w:rPr>
      </w:pPr>
      <w:r>
        <w:rPr>
          <w:rFonts w:ascii="宋体" w:hAnsi="宋体" w:hint="eastAsia"/>
          <w:sz w:val="24"/>
        </w:rPr>
        <w:t>1 危险源：指可能造成人员伤害、职业病、财产损失、作业环境破坏的根源或状态。</w:t>
      </w:r>
    </w:p>
    <w:p w:rsidR="00B21C31" w:rsidRDefault="00B21C31" w:rsidP="00B21C31">
      <w:pPr>
        <w:spacing w:line="400" w:lineRule="exact"/>
        <w:ind w:firstLineChars="200" w:firstLine="480"/>
        <w:rPr>
          <w:rFonts w:ascii="宋体" w:hAnsi="宋体"/>
          <w:sz w:val="24"/>
        </w:rPr>
      </w:pPr>
      <w:r>
        <w:rPr>
          <w:rFonts w:ascii="宋体" w:hAnsi="宋体" w:hint="eastAsia"/>
          <w:sz w:val="24"/>
        </w:rPr>
        <w:t>2 风险评价：对系统发生事故的危险性进行定性或定量分析，评价系统发生危险的可能性及其严重程度，以寻求最低的事故率、最少的损失和最优的安全措施。</w:t>
      </w:r>
    </w:p>
    <w:p w:rsidR="00B21C31" w:rsidRDefault="00B21C31" w:rsidP="00B21C31">
      <w:pPr>
        <w:spacing w:line="400" w:lineRule="exact"/>
        <w:rPr>
          <w:rFonts w:ascii="宋体" w:hAnsi="宋体"/>
          <w:b/>
          <w:sz w:val="24"/>
        </w:rPr>
      </w:pPr>
      <w:r>
        <w:rPr>
          <w:rFonts w:ascii="宋体" w:hAnsi="宋体" w:hint="eastAsia"/>
          <w:b/>
          <w:sz w:val="24"/>
        </w:rPr>
        <w:t>五 职责</w:t>
      </w:r>
    </w:p>
    <w:p w:rsidR="00B21C31" w:rsidRDefault="00B21C31" w:rsidP="00B21C31">
      <w:pPr>
        <w:spacing w:line="400" w:lineRule="exact"/>
        <w:ind w:firstLineChars="200" w:firstLine="480"/>
        <w:rPr>
          <w:rFonts w:ascii="宋体" w:hAnsi="宋体"/>
          <w:sz w:val="24"/>
        </w:rPr>
      </w:pPr>
      <w:r>
        <w:rPr>
          <w:rFonts w:ascii="宋体" w:hAnsi="宋体" w:hint="eastAsia"/>
          <w:sz w:val="24"/>
        </w:rPr>
        <w:t>1 总经理：对危险源辨识和风险评价进行全面指导，组织公司系统的危险源分级控制管理，检查危险源管理办法及有关控制措施的落实情况，各个班组、部门上报的危险源辨识与风险评价进行审阅，并指导其进行辨识。</w:t>
      </w:r>
    </w:p>
    <w:p w:rsidR="00B21C31" w:rsidRDefault="00B21C31" w:rsidP="00B21C31">
      <w:pPr>
        <w:spacing w:line="400" w:lineRule="exact"/>
        <w:ind w:firstLineChars="200" w:firstLine="480"/>
        <w:rPr>
          <w:rFonts w:ascii="宋体" w:hAnsi="宋体"/>
          <w:sz w:val="24"/>
        </w:rPr>
      </w:pPr>
      <w:r>
        <w:rPr>
          <w:rFonts w:ascii="宋体" w:hAnsi="宋体" w:hint="eastAsia"/>
          <w:sz w:val="24"/>
        </w:rPr>
        <w:t>2 技术人员：指导班组对危险源进行辨识和风险进行评价。</w:t>
      </w:r>
    </w:p>
    <w:p w:rsidR="00B21C31" w:rsidRDefault="00B21C31" w:rsidP="00B21C31">
      <w:pPr>
        <w:spacing w:line="400" w:lineRule="exact"/>
        <w:ind w:firstLineChars="200" w:firstLine="480"/>
        <w:rPr>
          <w:rFonts w:ascii="宋体" w:hAnsi="宋体"/>
          <w:sz w:val="24"/>
        </w:rPr>
      </w:pPr>
      <w:r>
        <w:rPr>
          <w:rFonts w:ascii="宋体" w:hAnsi="宋体" w:hint="eastAsia"/>
          <w:sz w:val="24"/>
        </w:rPr>
        <w:t>3 班组长：负责本班组的危险源控制管理，熟悉各级危险源控制的内容，督促各岗位人员（包括本人）对各级危险源进行检查。</w:t>
      </w:r>
    </w:p>
    <w:p w:rsidR="00B21C31" w:rsidRDefault="00B21C31" w:rsidP="00B21C31">
      <w:pPr>
        <w:spacing w:line="400" w:lineRule="exact"/>
        <w:rPr>
          <w:rFonts w:ascii="宋体" w:hAnsi="宋体"/>
          <w:b/>
          <w:sz w:val="24"/>
        </w:rPr>
      </w:pPr>
      <w:r>
        <w:rPr>
          <w:rFonts w:ascii="宋体" w:hAnsi="宋体" w:hint="eastAsia"/>
          <w:b/>
          <w:sz w:val="24"/>
        </w:rPr>
        <w:t>六 管理内容</w:t>
      </w:r>
    </w:p>
    <w:p w:rsidR="00B21C31" w:rsidRDefault="00B21C31" w:rsidP="00B21C31">
      <w:pPr>
        <w:spacing w:line="400" w:lineRule="exact"/>
        <w:ind w:firstLineChars="200" w:firstLine="480"/>
        <w:rPr>
          <w:rFonts w:ascii="宋体" w:hAnsi="宋体"/>
          <w:sz w:val="24"/>
        </w:rPr>
      </w:pPr>
      <w:r>
        <w:rPr>
          <w:rFonts w:ascii="宋体" w:hAnsi="宋体" w:hint="eastAsia"/>
          <w:sz w:val="24"/>
        </w:rPr>
        <w:t>1 在进行危险源辨识时，应当遵循以下原则：合法性、实效性、有限范围、方法和科学性、适宜性、预防性、输出性、真实性等原则。</w:t>
      </w:r>
    </w:p>
    <w:p w:rsidR="00B21C31" w:rsidRDefault="00B21C31" w:rsidP="00B21C31">
      <w:pPr>
        <w:spacing w:line="400" w:lineRule="exact"/>
        <w:ind w:firstLineChars="200" w:firstLine="480"/>
        <w:rPr>
          <w:rFonts w:ascii="宋体" w:hAnsi="宋体"/>
          <w:sz w:val="24"/>
        </w:rPr>
      </w:pPr>
      <w:r>
        <w:rPr>
          <w:rFonts w:ascii="宋体" w:hAnsi="宋体" w:hint="eastAsia"/>
          <w:sz w:val="24"/>
        </w:rPr>
        <w:t>2 危险源识别和风险评价的使用范围应为覆盖公司生产经营和管理活动的全过程，具体包括：</w:t>
      </w:r>
    </w:p>
    <w:p w:rsidR="00B21C31" w:rsidRDefault="00B21C31" w:rsidP="00B21C31">
      <w:pPr>
        <w:spacing w:line="400" w:lineRule="exact"/>
        <w:ind w:firstLineChars="200" w:firstLine="480"/>
        <w:rPr>
          <w:rFonts w:ascii="宋体" w:hAnsi="宋体"/>
          <w:sz w:val="24"/>
        </w:rPr>
      </w:pPr>
      <w:r>
        <w:rPr>
          <w:rFonts w:ascii="宋体" w:hAnsi="宋体" w:hint="eastAsia"/>
          <w:sz w:val="24"/>
        </w:rPr>
        <w:t>1）所有的生产、经营过程；</w:t>
      </w:r>
    </w:p>
    <w:p w:rsidR="00B21C31" w:rsidRDefault="00B21C31" w:rsidP="00B21C31">
      <w:pPr>
        <w:spacing w:line="400" w:lineRule="exact"/>
        <w:ind w:firstLineChars="200" w:firstLine="480"/>
        <w:rPr>
          <w:rFonts w:ascii="宋体" w:hAnsi="宋体"/>
          <w:sz w:val="24"/>
        </w:rPr>
      </w:pPr>
      <w:r>
        <w:rPr>
          <w:rFonts w:ascii="宋体" w:hAnsi="宋体" w:hint="eastAsia"/>
          <w:sz w:val="24"/>
        </w:rPr>
        <w:t>2）新建、改建、扩建生产设施，采用新工艺的实施及管理中的预先危害因素识别；</w:t>
      </w:r>
    </w:p>
    <w:p w:rsidR="00B21C31" w:rsidRDefault="00B21C31" w:rsidP="00B21C31">
      <w:pPr>
        <w:spacing w:line="400" w:lineRule="exact"/>
        <w:ind w:firstLineChars="200" w:firstLine="480"/>
        <w:rPr>
          <w:rFonts w:ascii="宋体" w:hAnsi="宋体"/>
          <w:sz w:val="24"/>
        </w:rPr>
      </w:pPr>
      <w:r>
        <w:rPr>
          <w:rFonts w:ascii="宋体" w:hAnsi="宋体" w:hint="eastAsia"/>
          <w:sz w:val="24"/>
        </w:rPr>
        <w:t>3）在用设备或运行系统的危害因素识别；</w:t>
      </w:r>
    </w:p>
    <w:p w:rsidR="00B21C31" w:rsidRDefault="00B21C31" w:rsidP="00B21C31">
      <w:pPr>
        <w:spacing w:line="400" w:lineRule="exact"/>
        <w:ind w:firstLineChars="200" w:firstLine="480"/>
        <w:rPr>
          <w:rFonts w:ascii="宋体" w:hAnsi="宋体"/>
          <w:sz w:val="24"/>
        </w:rPr>
      </w:pPr>
      <w:r>
        <w:rPr>
          <w:rFonts w:ascii="宋体" w:hAnsi="宋体" w:hint="eastAsia"/>
          <w:sz w:val="24"/>
        </w:rPr>
        <w:t>4）危险化学品危害因素的识别；</w:t>
      </w:r>
    </w:p>
    <w:p w:rsidR="00B21C31" w:rsidRDefault="00B21C31" w:rsidP="00B21C31">
      <w:pPr>
        <w:spacing w:line="400" w:lineRule="exact"/>
        <w:ind w:firstLineChars="200" w:firstLine="480"/>
        <w:rPr>
          <w:rFonts w:ascii="宋体" w:hAnsi="宋体"/>
          <w:sz w:val="24"/>
        </w:rPr>
      </w:pPr>
      <w:r>
        <w:rPr>
          <w:rFonts w:ascii="宋体" w:hAnsi="宋体" w:hint="eastAsia"/>
          <w:sz w:val="24"/>
        </w:rPr>
        <w:lastRenderedPageBreak/>
        <w:t>5）工作人员进入作业场所各种危害因素的识别；</w:t>
      </w:r>
    </w:p>
    <w:p w:rsidR="00B21C31" w:rsidRDefault="00B21C31" w:rsidP="00B21C31">
      <w:pPr>
        <w:spacing w:line="400" w:lineRule="exact"/>
        <w:ind w:firstLineChars="200" w:firstLine="480"/>
        <w:rPr>
          <w:rFonts w:ascii="宋体" w:hAnsi="宋体"/>
          <w:sz w:val="24"/>
        </w:rPr>
      </w:pPr>
      <w:r>
        <w:rPr>
          <w:rFonts w:ascii="宋体" w:hAnsi="宋体" w:hint="eastAsia"/>
          <w:sz w:val="24"/>
        </w:rPr>
        <w:t>6）外部提供产品、服务中危害因素的识别；</w:t>
      </w:r>
    </w:p>
    <w:p w:rsidR="00B21C31" w:rsidRDefault="00B21C31" w:rsidP="00B21C31">
      <w:pPr>
        <w:spacing w:line="400" w:lineRule="exact"/>
        <w:ind w:firstLineChars="200" w:firstLine="480"/>
        <w:rPr>
          <w:rFonts w:ascii="宋体" w:hAnsi="宋体"/>
          <w:sz w:val="24"/>
        </w:rPr>
      </w:pPr>
      <w:r>
        <w:rPr>
          <w:rFonts w:ascii="宋体" w:hAnsi="宋体" w:hint="eastAsia"/>
          <w:sz w:val="24"/>
        </w:rPr>
        <w:t>7）公司进行的所有过程、活动、场所及周边环境；</w:t>
      </w:r>
    </w:p>
    <w:p w:rsidR="00B21C31" w:rsidRDefault="00B21C31" w:rsidP="00B21C31">
      <w:pPr>
        <w:spacing w:line="400" w:lineRule="exact"/>
        <w:ind w:firstLineChars="200" w:firstLine="480"/>
        <w:rPr>
          <w:rFonts w:ascii="宋体" w:hAnsi="宋体"/>
          <w:sz w:val="24"/>
        </w:rPr>
      </w:pPr>
      <w:r>
        <w:rPr>
          <w:rFonts w:ascii="宋体" w:hAnsi="宋体" w:hint="eastAsia"/>
          <w:sz w:val="24"/>
        </w:rPr>
        <w:t>8）生产场所以外的活动、装置及相关方的活动；</w:t>
      </w:r>
    </w:p>
    <w:p w:rsidR="00B21C31" w:rsidRDefault="00B21C31" w:rsidP="00B21C31">
      <w:pPr>
        <w:spacing w:line="400" w:lineRule="exact"/>
        <w:ind w:firstLineChars="200" w:firstLine="480"/>
        <w:rPr>
          <w:rFonts w:ascii="宋体" w:hAnsi="宋体"/>
          <w:sz w:val="24"/>
        </w:rPr>
      </w:pPr>
      <w:r>
        <w:rPr>
          <w:rFonts w:ascii="宋体" w:hAnsi="宋体" w:hint="eastAsia"/>
          <w:sz w:val="24"/>
        </w:rPr>
        <w:t>9）风险评价应当考虑正常和非正常的情况，考虑内部和外部的变化。</w:t>
      </w:r>
    </w:p>
    <w:p w:rsidR="00B21C31" w:rsidRDefault="00B21C31" w:rsidP="00B21C31">
      <w:pPr>
        <w:spacing w:line="400" w:lineRule="exact"/>
        <w:ind w:firstLineChars="200" w:firstLine="480"/>
        <w:rPr>
          <w:rFonts w:ascii="宋体" w:hAnsi="宋体"/>
          <w:sz w:val="24"/>
        </w:rPr>
      </w:pPr>
      <w:r>
        <w:rPr>
          <w:rFonts w:ascii="宋体" w:hAnsi="宋体" w:hint="eastAsia"/>
          <w:sz w:val="24"/>
        </w:rPr>
        <w:t>3 危险源识别、风险评价的方法</w:t>
      </w:r>
    </w:p>
    <w:p w:rsidR="00B21C31" w:rsidRDefault="00B21C31" w:rsidP="00B21C31">
      <w:pPr>
        <w:spacing w:line="400" w:lineRule="exact"/>
        <w:ind w:firstLineChars="200" w:firstLine="480"/>
        <w:rPr>
          <w:rFonts w:ascii="宋体" w:hAnsi="宋体"/>
          <w:sz w:val="24"/>
        </w:rPr>
      </w:pPr>
      <w:r>
        <w:rPr>
          <w:rFonts w:ascii="宋体" w:hAnsi="宋体" w:hint="eastAsia"/>
          <w:sz w:val="24"/>
        </w:rPr>
        <w:t>1）安全检查表法</w:t>
      </w:r>
    </w:p>
    <w:p w:rsidR="00B21C31" w:rsidRDefault="00B21C31" w:rsidP="00B21C31">
      <w:pPr>
        <w:spacing w:line="400" w:lineRule="exact"/>
        <w:ind w:firstLineChars="200" w:firstLine="480"/>
        <w:rPr>
          <w:rFonts w:ascii="宋体" w:hAnsi="宋体"/>
          <w:sz w:val="24"/>
        </w:rPr>
      </w:pPr>
      <w:r>
        <w:rPr>
          <w:rFonts w:ascii="宋体" w:hAnsi="宋体" w:hint="eastAsia"/>
          <w:sz w:val="24"/>
        </w:rPr>
        <w:t>2）预先危害因素识别法</w:t>
      </w:r>
    </w:p>
    <w:p w:rsidR="00B21C31" w:rsidRDefault="00B21C31" w:rsidP="00B21C31">
      <w:pPr>
        <w:spacing w:line="400" w:lineRule="exact"/>
        <w:ind w:firstLineChars="200" w:firstLine="480"/>
        <w:rPr>
          <w:rFonts w:ascii="宋体" w:hAnsi="宋体"/>
          <w:sz w:val="24"/>
        </w:rPr>
      </w:pPr>
      <w:r>
        <w:rPr>
          <w:rFonts w:ascii="宋体" w:hAnsi="宋体" w:hint="eastAsia"/>
          <w:sz w:val="24"/>
        </w:rPr>
        <w:t>3）现场观察法</w:t>
      </w:r>
    </w:p>
    <w:p w:rsidR="00B21C31" w:rsidRDefault="00B21C31" w:rsidP="00B21C31">
      <w:pPr>
        <w:spacing w:line="400" w:lineRule="exact"/>
        <w:ind w:firstLineChars="200" w:firstLine="480"/>
        <w:rPr>
          <w:rFonts w:ascii="宋体" w:hAnsi="宋体"/>
          <w:sz w:val="24"/>
        </w:rPr>
      </w:pPr>
      <w:r>
        <w:rPr>
          <w:rFonts w:ascii="宋体" w:hAnsi="宋体" w:hint="eastAsia"/>
          <w:sz w:val="24"/>
        </w:rPr>
        <w:t>4）座谈法、询问和交流</w:t>
      </w:r>
    </w:p>
    <w:p w:rsidR="00B21C31" w:rsidRDefault="00B21C31" w:rsidP="00B21C31">
      <w:pPr>
        <w:spacing w:line="400" w:lineRule="exact"/>
        <w:ind w:firstLineChars="200" w:firstLine="480"/>
        <w:rPr>
          <w:rFonts w:ascii="宋体" w:hAnsi="宋体"/>
          <w:sz w:val="24"/>
        </w:rPr>
      </w:pPr>
      <w:r>
        <w:rPr>
          <w:rFonts w:ascii="宋体" w:hAnsi="宋体" w:hint="eastAsia"/>
          <w:sz w:val="24"/>
        </w:rPr>
        <w:t>5）安全调查表法</w:t>
      </w:r>
    </w:p>
    <w:p w:rsidR="00B21C31" w:rsidRDefault="00B21C31" w:rsidP="00B21C31">
      <w:pPr>
        <w:spacing w:line="400" w:lineRule="exact"/>
        <w:ind w:firstLineChars="200" w:firstLine="480"/>
        <w:rPr>
          <w:rFonts w:ascii="宋体" w:hAnsi="宋体"/>
          <w:sz w:val="24"/>
        </w:rPr>
      </w:pPr>
      <w:r>
        <w:rPr>
          <w:rFonts w:ascii="宋体" w:hAnsi="宋体" w:hint="eastAsia"/>
          <w:sz w:val="24"/>
        </w:rPr>
        <w:t>6）查阅有关记录</w:t>
      </w:r>
    </w:p>
    <w:p w:rsidR="00B21C31" w:rsidRDefault="00B21C31" w:rsidP="00B21C31">
      <w:pPr>
        <w:spacing w:line="400" w:lineRule="exact"/>
        <w:ind w:firstLineChars="200" w:firstLine="480"/>
        <w:rPr>
          <w:rFonts w:ascii="宋体" w:hAnsi="宋体"/>
          <w:sz w:val="24"/>
        </w:rPr>
      </w:pPr>
      <w:r>
        <w:rPr>
          <w:rFonts w:ascii="宋体" w:hAnsi="宋体" w:hint="eastAsia"/>
          <w:sz w:val="24"/>
        </w:rPr>
        <w:t>7）获取外部信息</w:t>
      </w:r>
    </w:p>
    <w:p w:rsidR="00B21C31" w:rsidRDefault="00B21C31" w:rsidP="00B21C31">
      <w:pPr>
        <w:spacing w:line="400" w:lineRule="exact"/>
        <w:ind w:firstLineChars="200" w:firstLine="480"/>
        <w:rPr>
          <w:rFonts w:ascii="宋体" w:hAnsi="宋体"/>
          <w:sz w:val="24"/>
        </w:rPr>
      </w:pPr>
      <w:r>
        <w:rPr>
          <w:rFonts w:ascii="宋体" w:hAnsi="宋体" w:hint="eastAsia"/>
          <w:sz w:val="24"/>
        </w:rPr>
        <w:t>8）工作任务分析</w:t>
      </w:r>
    </w:p>
    <w:p w:rsidR="00B21C31" w:rsidRDefault="00B21C31" w:rsidP="00B21C31">
      <w:pPr>
        <w:spacing w:line="400" w:lineRule="exact"/>
        <w:ind w:firstLineChars="200" w:firstLine="480"/>
        <w:rPr>
          <w:rFonts w:ascii="宋体" w:hAnsi="宋体"/>
          <w:sz w:val="24"/>
        </w:rPr>
      </w:pPr>
      <w:r>
        <w:rPr>
          <w:rFonts w:ascii="宋体" w:hAnsi="宋体" w:hint="eastAsia"/>
          <w:sz w:val="24"/>
        </w:rPr>
        <w:t>9）作业条件危险性评价</w:t>
      </w:r>
    </w:p>
    <w:p w:rsidR="00B21C31" w:rsidRDefault="00B21C31" w:rsidP="00B21C31">
      <w:pPr>
        <w:spacing w:line="400" w:lineRule="exact"/>
        <w:ind w:firstLineChars="200" w:firstLine="480"/>
        <w:rPr>
          <w:rFonts w:ascii="宋体" w:hAnsi="宋体"/>
          <w:sz w:val="24"/>
        </w:rPr>
      </w:pPr>
      <w:r>
        <w:rPr>
          <w:rFonts w:ascii="宋体" w:hAnsi="宋体" w:hint="eastAsia"/>
          <w:sz w:val="24"/>
        </w:rPr>
        <w:t>4 危险源辨识与风险评价的步骤</w:t>
      </w:r>
    </w:p>
    <w:p w:rsidR="00B21C31" w:rsidRDefault="00B21C31" w:rsidP="00B21C31">
      <w:pPr>
        <w:spacing w:line="400" w:lineRule="exact"/>
        <w:ind w:firstLineChars="200" w:firstLine="480"/>
        <w:rPr>
          <w:rFonts w:ascii="宋体" w:hAnsi="宋体"/>
          <w:sz w:val="24"/>
        </w:rPr>
      </w:pPr>
      <w:r>
        <w:rPr>
          <w:rFonts w:ascii="宋体" w:hAnsi="宋体" w:hint="eastAsia"/>
          <w:sz w:val="24"/>
        </w:rPr>
        <w:t>1）调查确定危险源。通过调查、了解、收集过去的经验及事故情况，结合现场检查、判断等办法来确定危险源并进行分类。</w:t>
      </w:r>
    </w:p>
    <w:p w:rsidR="00B21C31" w:rsidRDefault="00B21C31" w:rsidP="00B21C31">
      <w:pPr>
        <w:spacing w:line="400" w:lineRule="exact"/>
        <w:ind w:firstLineChars="200" w:firstLine="480"/>
        <w:rPr>
          <w:rFonts w:ascii="宋体" w:hAnsi="宋体"/>
          <w:sz w:val="24"/>
        </w:rPr>
      </w:pPr>
      <w:r>
        <w:rPr>
          <w:rFonts w:ascii="宋体" w:hAnsi="宋体" w:hint="eastAsia"/>
          <w:sz w:val="24"/>
        </w:rPr>
        <w:t>2）识别危险转化条件。</w:t>
      </w:r>
    </w:p>
    <w:p w:rsidR="00B21C31" w:rsidRDefault="00B21C31" w:rsidP="00B21C31">
      <w:pPr>
        <w:spacing w:line="400" w:lineRule="exact"/>
        <w:ind w:firstLineChars="200" w:firstLine="480"/>
        <w:rPr>
          <w:rFonts w:ascii="宋体" w:hAnsi="宋体"/>
          <w:sz w:val="24"/>
        </w:rPr>
      </w:pPr>
      <w:r>
        <w:rPr>
          <w:rFonts w:ascii="宋体" w:hAnsi="宋体" w:hint="eastAsia"/>
          <w:sz w:val="24"/>
        </w:rPr>
        <w:t>3）进行危险分级，提出应重点控制的危险源。</w:t>
      </w:r>
    </w:p>
    <w:p w:rsidR="00B21C31" w:rsidRDefault="00B21C31" w:rsidP="00B21C31">
      <w:pPr>
        <w:spacing w:line="400" w:lineRule="exact"/>
        <w:ind w:firstLineChars="200" w:firstLine="480"/>
        <w:rPr>
          <w:rFonts w:ascii="宋体" w:hAnsi="宋体"/>
          <w:sz w:val="24"/>
        </w:rPr>
      </w:pPr>
      <w:r>
        <w:rPr>
          <w:rFonts w:ascii="宋体" w:hAnsi="宋体" w:hint="eastAsia"/>
          <w:sz w:val="24"/>
        </w:rPr>
        <w:t>4）制定危险预防措施。从人、物、环境、管理等方可采取措施，防止事故发生。</w:t>
      </w:r>
    </w:p>
    <w:p w:rsidR="00B21C31" w:rsidRDefault="00B21C31" w:rsidP="00B21C31">
      <w:pPr>
        <w:spacing w:line="400" w:lineRule="exact"/>
        <w:ind w:firstLineChars="200" w:firstLine="480"/>
        <w:rPr>
          <w:rFonts w:ascii="宋体" w:hAnsi="宋体"/>
          <w:sz w:val="24"/>
        </w:rPr>
      </w:pPr>
      <w:r>
        <w:rPr>
          <w:rFonts w:ascii="宋体" w:hAnsi="宋体" w:hint="eastAsia"/>
          <w:sz w:val="24"/>
        </w:rPr>
        <w:t>5 危险源辨识与风险评价控制原则</w:t>
      </w:r>
    </w:p>
    <w:p w:rsidR="00B21C31" w:rsidRDefault="00B21C31" w:rsidP="00B21C31">
      <w:pPr>
        <w:spacing w:line="400" w:lineRule="exact"/>
        <w:ind w:firstLineChars="200" w:firstLine="480"/>
        <w:rPr>
          <w:rFonts w:ascii="宋体" w:hAnsi="宋体"/>
          <w:sz w:val="24"/>
        </w:rPr>
      </w:pPr>
      <w:r>
        <w:rPr>
          <w:rFonts w:ascii="宋体" w:hAnsi="宋体" w:hint="eastAsia"/>
          <w:sz w:val="24"/>
        </w:rPr>
        <w:t>1）由班组按工种和作业内容进行讨论确定本班组危险源。</w:t>
      </w:r>
    </w:p>
    <w:p w:rsidR="00B21C31" w:rsidRDefault="00B21C31" w:rsidP="00B21C31">
      <w:pPr>
        <w:spacing w:line="400" w:lineRule="exact"/>
        <w:ind w:firstLineChars="200" w:firstLine="480"/>
        <w:rPr>
          <w:rFonts w:ascii="宋体" w:hAnsi="宋体"/>
          <w:sz w:val="24"/>
        </w:rPr>
      </w:pPr>
      <w:r>
        <w:rPr>
          <w:rFonts w:ascii="宋体" w:hAnsi="宋体" w:hint="eastAsia"/>
          <w:sz w:val="24"/>
        </w:rPr>
        <w:t>2）危险</w:t>
      </w:r>
      <w:proofErr w:type="gramStart"/>
      <w:r>
        <w:rPr>
          <w:rFonts w:ascii="宋体" w:hAnsi="宋体" w:hint="eastAsia"/>
          <w:sz w:val="24"/>
        </w:rPr>
        <w:t>源确定</w:t>
      </w:r>
      <w:proofErr w:type="gramEnd"/>
      <w:r>
        <w:rPr>
          <w:rFonts w:ascii="宋体" w:hAnsi="宋体" w:hint="eastAsia"/>
          <w:sz w:val="24"/>
        </w:rPr>
        <w:t>后进行分级，并由班组讨论控制措施，汇总上报车间或安全管理人员。</w:t>
      </w:r>
    </w:p>
    <w:p w:rsidR="00B21C31" w:rsidRDefault="00B21C31" w:rsidP="00B21C31">
      <w:pPr>
        <w:spacing w:line="400" w:lineRule="exact"/>
        <w:ind w:firstLineChars="200" w:firstLine="480"/>
        <w:rPr>
          <w:rFonts w:ascii="宋体" w:hAnsi="宋体"/>
          <w:sz w:val="24"/>
        </w:rPr>
      </w:pPr>
      <w:r>
        <w:rPr>
          <w:rFonts w:ascii="宋体" w:hAnsi="宋体" w:hint="eastAsia"/>
          <w:sz w:val="24"/>
        </w:rPr>
        <w:t>3）车间将所属班组上报危险源汇总后，召开技术人员、班组长、员工参加研讨会，对班组确定的危险源、控制措施是否妥当，进行认真研讨后上报总经理。</w:t>
      </w:r>
    </w:p>
    <w:p w:rsidR="00B21C31" w:rsidRDefault="00B21C31" w:rsidP="00B21C31">
      <w:pPr>
        <w:spacing w:line="400" w:lineRule="exact"/>
        <w:ind w:firstLineChars="200" w:firstLine="480"/>
        <w:rPr>
          <w:rFonts w:ascii="宋体" w:hAnsi="宋体"/>
          <w:sz w:val="24"/>
        </w:rPr>
      </w:pPr>
      <w:r>
        <w:rPr>
          <w:rFonts w:ascii="宋体" w:hAnsi="宋体" w:hint="eastAsia"/>
          <w:sz w:val="24"/>
        </w:rPr>
        <w:t>4）由总经理召集有关部门、人员对危险源、风险评价进行综合论证确定后，并研究具体危险源管理办法上报总经理。</w:t>
      </w:r>
    </w:p>
    <w:p w:rsidR="00B21C31" w:rsidRDefault="00B21C31" w:rsidP="00B21C31">
      <w:pPr>
        <w:spacing w:line="400" w:lineRule="exact"/>
        <w:ind w:firstLineChars="200" w:firstLine="480"/>
        <w:rPr>
          <w:rFonts w:ascii="宋体" w:hAnsi="宋体"/>
          <w:sz w:val="24"/>
        </w:rPr>
      </w:pPr>
      <w:r>
        <w:rPr>
          <w:rFonts w:ascii="宋体" w:hAnsi="宋体" w:hint="eastAsia"/>
          <w:sz w:val="24"/>
        </w:rPr>
        <w:t>5）总经理召集有关人员对上报的危险源、风险评价进行综合论证，评价确定重大危险源，并制定具体管理办法。</w:t>
      </w:r>
    </w:p>
    <w:p w:rsidR="00B21C31" w:rsidRDefault="00B21C31" w:rsidP="00B21C31">
      <w:pPr>
        <w:spacing w:line="400" w:lineRule="exact"/>
        <w:ind w:firstLineChars="200" w:firstLine="480"/>
        <w:rPr>
          <w:rFonts w:ascii="宋体" w:hAnsi="宋体"/>
          <w:sz w:val="24"/>
        </w:rPr>
      </w:pPr>
      <w:r>
        <w:rPr>
          <w:rFonts w:ascii="宋体" w:hAnsi="宋体" w:hint="eastAsia"/>
          <w:sz w:val="24"/>
        </w:rPr>
        <w:t>6 危险源的风险评价</w:t>
      </w:r>
    </w:p>
    <w:p w:rsidR="00B21C31" w:rsidRDefault="00B21C31" w:rsidP="00B21C31">
      <w:pPr>
        <w:spacing w:line="400" w:lineRule="exact"/>
        <w:ind w:firstLineChars="200" w:firstLine="480"/>
        <w:rPr>
          <w:rFonts w:ascii="宋体" w:hAnsi="宋体"/>
          <w:sz w:val="24"/>
        </w:rPr>
      </w:pPr>
      <w:r>
        <w:rPr>
          <w:rFonts w:ascii="宋体" w:hAnsi="宋体" w:hint="eastAsia"/>
          <w:sz w:val="24"/>
        </w:rPr>
        <w:t>1）在危险源辨识过程中发现危险源属于如下情况时，可直接确定为具有不</w:t>
      </w:r>
      <w:r>
        <w:rPr>
          <w:rFonts w:ascii="宋体" w:hAnsi="宋体" w:hint="eastAsia"/>
          <w:sz w:val="24"/>
        </w:rPr>
        <w:lastRenderedPageBreak/>
        <w:t>可接受的风险：</w:t>
      </w:r>
    </w:p>
    <w:p w:rsidR="00B21C31" w:rsidRDefault="00B21C31" w:rsidP="00B21C31">
      <w:pPr>
        <w:spacing w:line="400" w:lineRule="exact"/>
        <w:ind w:firstLineChars="200" w:firstLine="480"/>
        <w:rPr>
          <w:rFonts w:ascii="宋体" w:hAnsi="宋体"/>
          <w:sz w:val="24"/>
        </w:rPr>
      </w:pPr>
      <w:r>
        <w:rPr>
          <w:rFonts w:ascii="宋体" w:hAnsi="宋体" w:hint="eastAsia"/>
          <w:sz w:val="24"/>
        </w:rPr>
        <w:t>①不符合法律、法规要求的；</w:t>
      </w:r>
    </w:p>
    <w:p w:rsidR="00B21C31" w:rsidRDefault="00B21C31" w:rsidP="00B21C31">
      <w:pPr>
        <w:spacing w:line="400" w:lineRule="exact"/>
        <w:ind w:firstLineChars="200" w:firstLine="480"/>
        <w:rPr>
          <w:rFonts w:ascii="宋体" w:hAnsi="宋体"/>
          <w:sz w:val="24"/>
        </w:rPr>
      </w:pPr>
      <w:r>
        <w:rPr>
          <w:rFonts w:ascii="宋体" w:hAnsi="宋体" w:hint="eastAsia"/>
          <w:sz w:val="24"/>
        </w:rPr>
        <w:t>②员工或相关方有抱怨和要求的；</w:t>
      </w:r>
    </w:p>
    <w:p w:rsidR="00B21C31" w:rsidRDefault="00B21C31" w:rsidP="00B21C31">
      <w:pPr>
        <w:spacing w:line="400" w:lineRule="exact"/>
        <w:ind w:firstLineChars="200" w:firstLine="480"/>
        <w:rPr>
          <w:rFonts w:ascii="宋体" w:hAnsi="宋体"/>
          <w:sz w:val="24"/>
        </w:rPr>
      </w:pPr>
      <w:r>
        <w:rPr>
          <w:rFonts w:ascii="宋体" w:hAnsi="宋体" w:hint="eastAsia"/>
          <w:sz w:val="24"/>
        </w:rPr>
        <w:t>③曾经发生过事故，且未采取有效防范控制措施的。</w:t>
      </w:r>
    </w:p>
    <w:p w:rsidR="00B21C31" w:rsidRDefault="00B21C31" w:rsidP="00B21C31">
      <w:pPr>
        <w:spacing w:line="400" w:lineRule="exact"/>
        <w:ind w:firstLineChars="200" w:firstLine="480"/>
        <w:rPr>
          <w:rFonts w:ascii="宋体" w:hAnsi="宋体"/>
          <w:sz w:val="24"/>
        </w:rPr>
      </w:pPr>
      <w:r>
        <w:rPr>
          <w:rFonts w:ascii="宋体" w:hAnsi="宋体" w:hint="eastAsia"/>
          <w:sz w:val="24"/>
        </w:rPr>
        <w:t>2）采取作业条件危险评价法，分析危险</w:t>
      </w:r>
      <w:proofErr w:type="gramStart"/>
      <w:r>
        <w:rPr>
          <w:rFonts w:ascii="宋体" w:hAnsi="宋体" w:hint="eastAsia"/>
          <w:sz w:val="24"/>
        </w:rPr>
        <w:t>源导致</w:t>
      </w:r>
      <w:proofErr w:type="gramEnd"/>
      <w:r>
        <w:rPr>
          <w:rFonts w:ascii="宋体" w:hAnsi="宋体" w:hint="eastAsia"/>
          <w:sz w:val="24"/>
        </w:rPr>
        <w:t>危险事件、事故发生的可能性和后果，确定危险源的风险等级。</w:t>
      </w:r>
    </w:p>
    <w:p w:rsidR="00B21C31" w:rsidRDefault="00B21C31" w:rsidP="00B21C31">
      <w:pPr>
        <w:spacing w:line="400" w:lineRule="exact"/>
        <w:ind w:firstLineChars="200" w:firstLine="480"/>
        <w:rPr>
          <w:rFonts w:ascii="宋体" w:hAnsi="宋体"/>
          <w:sz w:val="24"/>
        </w:rPr>
      </w:pPr>
      <w:r>
        <w:rPr>
          <w:rFonts w:ascii="宋体" w:hAnsi="宋体" w:hint="eastAsia"/>
          <w:sz w:val="24"/>
        </w:rPr>
        <w:t>3）作业条件危险评价法相关内容</w:t>
      </w:r>
    </w:p>
    <w:p w:rsidR="00B21C31" w:rsidRDefault="00B21C31" w:rsidP="00B21C31">
      <w:pPr>
        <w:spacing w:line="400" w:lineRule="exact"/>
        <w:ind w:firstLineChars="200" w:firstLine="480"/>
        <w:rPr>
          <w:rFonts w:ascii="宋体" w:hAnsi="宋体"/>
          <w:sz w:val="24"/>
        </w:rPr>
      </w:pPr>
      <w:r>
        <w:rPr>
          <w:rFonts w:ascii="宋体" w:hAnsi="宋体" w:hint="eastAsia"/>
          <w:sz w:val="24"/>
        </w:rPr>
        <w:t>作业条件危险评价法是用与系统危险性有关的三种因素指标值之积来评价危险的大小，这三种因素是：</w:t>
      </w:r>
    </w:p>
    <w:p w:rsidR="00B21C31" w:rsidRDefault="00B21C31" w:rsidP="00B21C31">
      <w:pPr>
        <w:spacing w:line="400" w:lineRule="exact"/>
        <w:ind w:firstLineChars="200" w:firstLine="480"/>
        <w:rPr>
          <w:rFonts w:ascii="宋体" w:hAnsi="宋体"/>
          <w:sz w:val="24"/>
        </w:rPr>
      </w:pPr>
      <w:r>
        <w:rPr>
          <w:rFonts w:ascii="宋体" w:hAnsi="宋体" w:hint="eastAsia"/>
          <w:sz w:val="24"/>
        </w:rPr>
        <w:t>L——发生事故的可能性大小；</w:t>
      </w:r>
    </w:p>
    <w:p w:rsidR="00B21C31" w:rsidRDefault="00B21C31" w:rsidP="00B21C31">
      <w:pPr>
        <w:spacing w:line="400" w:lineRule="exact"/>
        <w:ind w:firstLineChars="200" w:firstLine="480"/>
        <w:rPr>
          <w:rFonts w:ascii="宋体" w:hAnsi="宋体"/>
          <w:sz w:val="24"/>
        </w:rPr>
      </w:pPr>
      <w:r>
        <w:rPr>
          <w:rFonts w:ascii="宋体" w:hAnsi="宋体" w:hint="eastAsia"/>
          <w:sz w:val="24"/>
        </w:rPr>
        <w:t>E——人体暴露在这种危险环境中的频繁程度；</w:t>
      </w:r>
    </w:p>
    <w:p w:rsidR="00B21C31" w:rsidRDefault="00B21C31" w:rsidP="00B21C31">
      <w:pPr>
        <w:spacing w:line="400" w:lineRule="exact"/>
        <w:ind w:firstLineChars="200" w:firstLine="480"/>
        <w:rPr>
          <w:rFonts w:ascii="宋体" w:hAnsi="宋体"/>
          <w:sz w:val="24"/>
        </w:rPr>
      </w:pPr>
      <w:r>
        <w:rPr>
          <w:rFonts w:ascii="宋体" w:hAnsi="宋体" w:hint="eastAsia"/>
          <w:sz w:val="24"/>
        </w:rPr>
        <w:t>C——一旦发生事故会造成的损失后果。</w:t>
      </w:r>
    </w:p>
    <w:p w:rsidR="00B21C31" w:rsidRDefault="00B21C31" w:rsidP="00B21C31">
      <w:pPr>
        <w:spacing w:line="400" w:lineRule="exact"/>
        <w:ind w:firstLineChars="200" w:firstLine="480"/>
        <w:rPr>
          <w:rFonts w:ascii="宋体" w:hAnsi="宋体"/>
          <w:sz w:val="24"/>
        </w:rPr>
      </w:pPr>
      <w:r>
        <w:rPr>
          <w:rFonts w:ascii="宋体" w:hAnsi="宋体" w:hint="eastAsia"/>
          <w:sz w:val="24"/>
        </w:rPr>
        <w:t>简化公式：D=L×E×C</w:t>
      </w:r>
    </w:p>
    <w:p w:rsidR="00B21C31" w:rsidRDefault="00B21C31" w:rsidP="00B21C31">
      <w:pPr>
        <w:spacing w:line="400" w:lineRule="exact"/>
        <w:ind w:firstLineChars="200" w:firstLine="480"/>
        <w:rPr>
          <w:rFonts w:ascii="宋体" w:hAnsi="宋体"/>
          <w:sz w:val="24"/>
        </w:rPr>
      </w:pPr>
      <w:r>
        <w:rPr>
          <w:rFonts w:ascii="宋体" w:hAnsi="宋体" w:hint="eastAsia"/>
          <w:sz w:val="24"/>
        </w:rPr>
        <w:t>①L——事故件发生可能性</w:t>
      </w:r>
    </w:p>
    <w:p w:rsidR="00B21C31" w:rsidRDefault="00B21C31" w:rsidP="00B21C31">
      <w:pPr>
        <w:spacing w:line="400" w:lineRule="exact"/>
        <w:ind w:firstLineChars="200" w:firstLine="480"/>
        <w:rPr>
          <w:rFonts w:ascii="宋体" w:hAnsi="宋体"/>
          <w:sz w:val="24"/>
        </w:rPr>
      </w:pPr>
      <w:r>
        <w:rPr>
          <w:rFonts w:ascii="宋体" w:hAnsi="宋体" w:hint="eastAsia"/>
          <w:sz w:val="24"/>
        </w:rPr>
        <w:t>事故或危险事件发生的可能性大小，当用概率来表示时，绝对不可能的事件发生概率为0，而必然发生的事件概率为1。但在做系统安全考虑时，绝对不发生事故是不可能的，所以人为地将“发生事故可能性极小”的分数定为0.1，而必然要发生的事件分数定为10。介于这两种情况之间的情况指定了若干个中间值，如表1所示。</w:t>
      </w:r>
    </w:p>
    <w:p w:rsidR="00B21C31" w:rsidRDefault="00B21C31" w:rsidP="00B21C31">
      <w:pPr>
        <w:spacing w:line="400" w:lineRule="exact"/>
        <w:ind w:firstLineChars="200" w:firstLine="420"/>
        <w:jc w:val="center"/>
        <w:rPr>
          <w:rFonts w:ascii="宋体" w:hAnsi="宋体" w:cs="宋体"/>
          <w:color w:val="2A2A2A"/>
          <w:kern w:val="0"/>
          <w:szCs w:val="21"/>
        </w:rPr>
      </w:pPr>
      <w:r>
        <w:rPr>
          <w:rFonts w:ascii="宋体" w:hAnsi="宋体" w:cs="宋体" w:hint="eastAsia"/>
          <w:color w:val="2A2A2A"/>
          <w:kern w:val="0"/>
          <w:szCs w:val="21"/>
        </w:rPr>
        <w:t>表1  事故或危险事件发生可能性分值</w:t>
      </w:r>
    </w:p>
    <w:tbl>
      <w:tblPr>
        <w:tblW w:w="7848" w:type="dxa"/>
        <w:jc w:val="center"/>
        <w:tblBorders>
          <w:top w:val="single" w:sz="4" w:space="0" w:color="auto"/>
          <w:bottom w:val="single" w:sz="4" w:space="0" w:color="auto"/>
          <w:insideH w:val="single" w:sz="4" w:space="0" w:color="auto"/>
          <w:insideV w:val="single" w:sz="4" w:space="0" w:color="auto"/>
        </w:tblBorders>
        <w:tblLook w:val="04A0"/>
      </w:tblPr>
      <w:tblGrid>
        <w:gridCol w:w="1188"/>
        <w:gridCol w:w="2814"/>
        <w:gridCol w:w="966"/>
        <w:gridCol w:w="2880"/>
      </w:tblGrid>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事故或危险情况发生可能性</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880"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事故或危险情况发生可能性</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10</w:t>
            </w:r>
            <w:r>
              <w:rPr>
                <w:rFonts w:ascii="宋体" w:hAnsi="宋体" w:cs="宋体" w:hint="eastAsia"/>
                <w:color w:val="2A2A2A"/>
                <w:kern w:val="0"/>
                <w:szCs w:val="21"/>
                <w:vertAlign w:val="superscript"/>
              </w:rPr>
              <w:t>*</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完全会被预料到</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0.5</w:t>
            </w:r>
          </w:p>
        </w:tc>
        <w:tc>
          <w:tcPr>
            <w:tcW w:w="2880"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可以设想，但高度不可能</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6</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相当可能</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0.2</w:t>
            </w:r>
          </w:p>
        </w:tc>
        <w:tc>
          <w:tcPr>
            <w:tcW w:w="2880"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极不可能</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3</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不经常，但可能</w:t>
            </w:r>
          </w:p>
        </w:tc>
        <w:tc>
          <w:tcPr>
            <w:tcW w:w="966" w:type="dxa"/>
            <w:noWrap/>
            <w:vAlign w:val="center"/>
          </w:tcPr>
          <w:p w:rsidR="00B21C31" w:rsidRDefault="00B21C31" w:rsidP="0024224A">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0.1</w:t>
            </w:r>
            <w:r>
              <w:rPr>
                <w:rFonts w:ascii="宋体" w:hAnsi="宋体" w:cs="宋体" w:hint="eastAsia"/>
                <w:color w:val="2A2A2A"/>
                <w:kern w:val="0"/>
                <w:szCs w:val="21"/>
                <w:vertAlign w:val="superscript"/>
              </w:rPr>
              <w:t>*</w:t>
            </w:r>
          </w:p>
        </w:tc>
        <w:tc>
          <w:tcPr>
            <w:tcW w:w="2880"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实际上不可能</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1</w:t>
            </w:r>
            <w:r>
              <w:rPr>
                <w:rFonts w:ascii="宋体" w:hAnsi="宋体" w:cs="宋体" w:hint="eastAsia"/>
                <w:color w:val="2A2A2A"/>
                <w:kern w:val="0"/>
                <w:szCs w:val="21"/>
                <w:vertAlign w:val="superscript"/>
              </w:rPr>
              <w:t>*</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完全意外，极少可能</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p>
        </w:tc>
        <w:tc>
          <w:tcPr>
            <w:tcW w:w="2880" w:type="dxa"/>
            <w:noWrap/>
            <w:vAlign w:val="center"/>
          </w:tcPr>
          <w:p w:rsidR="00B21C31" w:rsidRDefault="00B21C31" w:rsidP="0024224A">
            <w:pPr>
              <w:spacing w:line="400" w:lineRule="exact"/>
              <w:jc w:val="center"/>
              <w:rPr>
                <w:rFonts w:ascii="宋体" w:hAnsi="宋体" w:cs="宋体"/>
                <w:color w:val="2A2A2A"/>
                <w:kern w:val="0"/>
                <w:szCs w:val="21"/>
              </w:rPr>
            </w:pPr>
          </w:p>
        </w:tc>
      </w:tr>
    </w:tbl>
    <w:p w:rsidR="00B21C31" w:rsidRDefault="00B21C31" w:rsidP="00B21C31">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②E——暴露于危险环境的频率</w:t>
      </w:r>
    </w:p>
    <w:p w:rsidR="00B21C31" w:rsidRDefault="00B21C31" w:rsidP="00B21C31">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人员出现在危险环境中的时间越多，则危险性越大。规定连续暴露在此危险环境的情况定为10，而非常罕见地出现在危险环境中定为0.5。同样，将介于两者之间的各种情况规定若干个中间值，如表2所示。</w:t>
      </w:r>
    </w:p>
    <w:p w:rsidR="00B21C31" w:rsidRDefault="00B21C31" w:rsidP="00B21C31">
      <w:pPr>
        <w:spacing w:line="400" w:lineRule="exact"/>
        <w:ind w:firstLineChars="200" w:firstLine="420"/>
        <w:jc w:val="center"/>
        <w:rPr>
          <w:rFonts w:ascii="宋体" w:hAnsi="宋体" w:cs="宋体"/>
          <w:color w:val="2A2A2A"/>
          <w:kern w:val="0"/>
          <w:szCs w:val="21"/>
        </w:rPr>
      </w:pPr>
      <w:r>
        <w:rPr>
          <w:rFonts w:ascii="宋体" w:hAnsi="宋体" w:cs="宋体" w:hint="eastAsia"/>
          <w:color w:val="2A2A2A"/>
          <w:kern w:val="0"/>
          <w:szCs w:val="21"/>
        </w:rPr>
        <w:t>表2 暴露于潜在危险环境的分值</w:t>
      </w:r>
    </w:p>
    <w:tbl>
      <w:tblPr>
        <w:tblW w:w="7947" w:type="dxa"/>
        <w:jc w:val="center"/>
        <w:tblBorders>
          <w:top w:val="single" w:sz="4" w:space="0" w:color="auto"/>
          <w:bottom w:val="single" w:sz="4" w:space="0" w:color="auto"/>
          <w:insideH w:val="single" w:sz="4" w:space="0" w:color="auto"/>
          <w:insideV w:val="single" w:sz="4" w:space="0" w:color="auto"/>
        </w:tblBorders>
        <w:tblLook w:val="04A0"/>
      </w:tblPr>
      <w:tblGrid>
        <w:gridCol w:w="1188"/>
        <w:gridCol w:w="2814"/>
        <w:gridCol w:w="966"/>
        <w:gridCol w:w="2979"/>
      </w:tblGrid>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出现于危险环境的情况</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979"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出现于危险环境的情况</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10</w:t>
            </w:r>
            <w:r>
              <w:rPr>
                <w:rFonts w:ascii="宋体" w:hAnsi="宋体" w:cs="宋体" w:hint="eastAsia"/>
                <w:color w:val="2A2A2A"/>
                <w:kern w:val="0"/>
                <w:szCs w:val="21"/>
                <w:vertAlign w:val="superscript"/>
              </w:rPr>
              <w:t>*</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连续暴露于潜在危险环境</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2</w:t>
            </w:r>
          </w:p>
        </w:tc>
        <w:tc>
          <w:tcPr>
            <w:tcW w:w="2979"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每月暴露一次</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6</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逐日在工作时间内暴露</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1</w:t>
            </w:r>
          </w:p>
        </w:tc>
        <w:tc>
          <w:tcPr>
            <w:tcW w:w="2979"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每年几次出现在潜在危险环境</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3</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每周一次或偶然地暴露</w:t>
            </w:r>
          </w:p>
        </w:tc>
        <w:tc>
          <w:tcPr>
            <w:tcW w:w="966" w:type="dxa"/>
            <w:noWrap/>
            <w:vAlign w:val="center"/>
          </w:tcPr>
          <w:p w:rsidR="00B21C31" w:rsidRDefault="00B21C31" w:rsidP="0024224A">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0.5</w:t>
            </w:r>
            <w:r>
              <w:rPr>
                <w:rFonts w:ascii="宋体" w:hAnsi="宋体" w:cs="宋体" w:hint="eastAsia"/>
                <w:color w:val="2A2A2A"/>
                <w:kern w:val="0"/>
                <w:szCs w:val="21"/>
                <w:vertAlign w:val="superscript"/>
              </w:rPr>
              <w:t>**</w:t>
            </w:r>
          </w:p>
        </w:tc>
        <w:tc>
          <w:tcPr>
            <w:tcW w:w="2979"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非常罕见的暴露</w:t>
            </w:r>
          </w:p>
        </w:tc>
      </w:tr>
    </w:tbl>
    <w:p w:rsidR="00B21C31" w:rsidRDefault="00B21C31" w:rsidP="00B21C31">
      <w:pPr>
        <w:spacing w:line="400" w:lineRule="exact"/>
        <w:ind w:firstLineChars="350" w:firstLine="840"/>
        <w:rPr>
          <w:rFonts w:ascii="宋体" w:hAnsi="宋体" w:cs="宋体"/>
          <w:color w:val="2A2A2A"/>
          <w:kern w:val="0"/>
          <w:sz w:val="24"/>
        </w:rPr>
      </w:pPr>
      <w:r>
        <w:rPr>
          <w:rFonts w:ascii="宋体" w:hAnsi="宋体" w:cs="宋体" w:hint="eastAsia"/>
          <w:color w:val="2A2A2A"/>
          <w:kern w:val="0"/>
          <w:sz w:val="24"/>
        </w:rPr>
        <w:lastRenderedPageBreak/>
        <w:t>③C——发生事故或危险事件可能结果</w:t>
      </w:r>
    </w:p>
    <w:p w:rsidR="00B21C31" w:rsidRDefault="00B21C31" w:rsidP="00B21C31">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事故造成的人身伤害变化范围很大，对于伤亡事故来说，可从极小的轻伤直到多人死亡的严重后果。由于范围广阔，所以规定分数值为1～100，轻伤规定分数为1，造成10人以上死亡的分数规定为100，其他情况的数值均在1与100之间，如表3所示。</w:t>
      </w:r>
    </w:p>
    <w:p w:rsidR="00B21C31" w:rsidRDefault="00B21C31" w:rsidP="00B21C31">
      <w:pPr>
        <w:spacing w:line="400" w:lineRule="exact"/>
        <w:ind w:firstLineChars="200" w:firstLine="420"/>
        <w:jc w:val="center"/>
        <w:rPr>
          <w:rFonts w:ascii="宋体" w:hAnsi="宋体" w:cs="宋体"/>
          <w:color w:val="2A2A2A"/>
          <w:kern w:val="0"/>
          <w:szCs w:val="21"/>
        </w:rPr>
      </w:pPr>
      <w:r>
        <w:rPr>
          <w:rFonts w:ascii="宋体" w:hAnsi="宋体" w:cs="宋体" w:hint="eastAsia"/>
          <w:color w:val="2A2A2A"/>
          <w:kern w:val="0"/>
          <w:szCs w:val="21"/>
        </w:rPr>
        <w:t>表3 发生事故或危险事件可能结果的分值</w:t>
      </w:r>
    </w:p>
    <w:tbl>
      <w:tblPr>
        <w:tblW w:w="7947" w:type="dxa"/>
        <w:jc w:val="center"/>
        <w:tblBorders>
          <w:top w:val="single" w:sz="4" w:space="0" w:color="auto"/>
          <w:bottom w:val="single" w:sz="4" w:space="0" w:color="auto"/>
          <w:insideH w:val="single" w:sz="4" w:space="0" w:color="auto"/>
          <w:insideV w:val="single" w:sz="4" w:space="0" w:color="auto"/>
        </w:tblBorders>
        <w:tblLook w:val="04A0"/>
      </w:tblPr>
      <w:tblGrid>
        <w:gridCol w:w="1188"/>
        <w:gridCol w:w="2814"/>
        <w:gridCol w:w="966"/>
        <w:gridCol w:w="2979"/>
      </w:tblGrid>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可能结果</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979"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可能结果</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100</w:t>
            </w:r>
            <w:r>
              <w:rPr>
                <w:rFonts w:ascii="宋体" w:hAnsi="宋体" w:cs="宋体" w:hint="eastAsia"/>
                <w:color w:val="2A2A2A"/>
                <w:kern w:val="0"/>
                <w:szCs w:val="21"/>
                <w:vertAlign w:val="superscript"/>
              </w:rPr>
              <w:t>*</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大灾难，许多人死亡</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7</w:t>
            </w:r>
          </w:p>
        </w:tc>
        <w:tc>
          <w:tcPr>
            <w:tcW w:w="2979"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严重，严重伤害</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40</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灾难，数人死亡</w:t>
            </w:r>
          </w:p>
        </w:tc>
        <w:tc>
          <w:tcPr>
            <w:tcW w:w="96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3</w:t>
            </w:r>
          </w:p>
        </w:tc>
        <w:tc>
          <w:tcPr>
            <w:tcW w:w="2979"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重大，致残</w:t>
            </w:r>
          </w:p>
        </w:tc>
      </w:tr>
      <w:tr w:rsidR="00B21C31" w:rsidTr="0024224A">
        <w:trPr>
          <w:jc w:val="center"/>
        </w:trPr>
        <w:tc>
          <w:tcPr>
            <w:tcW w:w="118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15</w:t>
            </w:r>
          </w:p>
        </w:tc>
        <w:tc>
          <w:tcPr>
            <w:tcW w:w="2814"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非常严重，一人死亡</w:t>
            </w:r>
          </w:p>
        </w:tc>
        <w:tc>
          <w:tcPr>
            <w:tcW w:w="966" w:type="dxa"/>
            <w:noWrap/>
            <w:vAlign w:val="center"/>
          </w:tcPr>
          <w:p w:rsidR="00B21C31" w:rsidRDefault="00B21C31" w:rsidP="0024224A">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1</w:t>
            </w:r>
          </w:p>
        </w:tc>
        <w:tc>
          <w:tcPr>
            <w:tcW w:w="2979"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引人注目，需要救护</w:t>
            </w:r>
          </w:p>
        </w:tc>
      </w:tr>
    </w:tbl>
    <w:p w:rsidR="00B21C31" w:rsidRDefault="00B21C31" w:rsidP="00B21C31">
      <w:pPr>
        <w:spacing w:line="400" w:lineRule="exact"/>
        <w:ind w:firstLineChars="350" w:firstLine="840"/>
        <w:rPr>
          <w:rFonts w:ascii="宋体" w:hAnsi="宋体" w:cs="宋体"/>
          <w:color w:val="2A2A2A"/>
          <w:kern w:val="0"/>
          <w:sz w:val="24"/>
        </w:rPr>
      </w:pPr>
      <w:r>
        <w:rPr>
          <w:rFonts w:ascii="宋体" w:hAnsi="宋体" w:cs="宋体" w:hint="eastAsia"/>
          <w:color w:val="2A2A2A"/>
          <w:kern w:val="0"/>
          <w:sz w:val="24"/>
        </w:rPr>
        <w:t>④D——危险性</w:t>
      </w:r>
    </w:p>
    <w:p w:rsidR="00B21C31" w:rsidRDefault="00B21C31" w:rsidP="00B21C31">
      <w:pPr>
        <w:spacing w:line="400" w:lineRule="exact"/>
        <w:ind w:firstLineChars="200" w:firstLine="480"/>
        <w:rPr>
          <w:rFonts w:ascii="宋体" w:hAnsi="宋体" w:cs="宋体"/>
          <w:color w:val="2A2A2A"/>
          <w:kern w:val="0"/>
          <w:sz w:val="24"/>
        </w:rPr>
      </w:pPr>
      <w:r>
        <w:rPr>
          <w:rFonts w:ascii="宋体" w:hAnsi="宋体" w:cs="宋体" w:hint="eastAsia"/>
          <w:color w:val="2A2A2A"/>
          <w:kern w:val="0"/>
          <w:sz w:val="24"/>
        </w:rPr>
        <w:t>根据经验，总分在20以下，被认为是低危险，也叫可容许风险，总分在70～160之间，有显著的危险性，需要及时整改；总分在160～320分之间，是必须立即采取措施进行整改的重大危险源，总分在320分以上的表示非常危险，应当立即停止生产直到危险得到改善为止。危险等级划分如表4所示。</w:t>
      </w:r>
    </w:p>
    <w:p w:rsidR="00B21C31" w:rsidRDefault="00B21C31" w:rsidP="00B21C31">
      <w:pPr>
        <w:spacing w:line="400" w:lineRule="exact"/>
        <w:jc w:val="center"/>
        <w:rPr>
          <w:rFonts w:ascii="宋体" w:hAnsi="宋体" w:cs="宋体"/>
          <w:color w:val="2A2A2A"/>
          <w:kern w:val="0"/>
          <w:szCs w:val="21"/>
        </w:rPr>
      </w:pPr>
      <w:r>
        <w:rPr>
          <w:rFonts w:ascii="宋体" w:hAnsi="宋体" w:cs="宋体" w:hint="eastAsia"/>
          <w:color w:val="2A2A2A"/>
          <w:kern w:val="0"/>
          <w:szCs w:val="21"/>
        </w:rPr>
        <w:t>表4 危险性分值</w:t>
      </w:r>
    </w:p>
    <w:tbl>
      <w:tblPr>
        <w:tblW w:w="8562" w:type="dxa"/>
        <w:jc w:val="center"/>
        <w:tblBorders>
          <w:top w:val="single" w:sz="4" w:space="0" w:color="auto"/>
          <w:bottom w:val="single" w:sz="4" w:space="0" w:color="auto"/>
          <w:insideH w:val="single" w:sz="4" w:space="0" w:color="auto"/>
          <w:insideV w:val="single" w:sz="4" w:space="0" w:color="auto"/>
        </w:tblBorders>
        <w:tblLook w:val="04A0"/>
      </w:tblPr>
      <w:tblGrid>
        <w:gridCol w:w="1228"/>
        <w:gridCol w:w="2446"/>
        <w:gridCol w:w="746"/>
        <w:gridCol w:w="1151"/>
        <w:gridCol w:w="2056"/>
        <w:gridCol w:w="935"/>
      </w:tblGrid>
      <w:tr w:rsidR="00B21C31" w:rsidTr="0024224A">
        <w:trPr>
          <w:jc w:val="center"/>
        </w:trPr>
        <w:tc>
          <w:tcPr>
            <w:tcW w:w="122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44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危险程度</w:t>
            </w:r>
          </w:p>
        </w:tc>
        <w:tc>
          <w:tcPr>
            <w:tcW w:w="746" w:type="dxa"/>
            <w:noWrap/>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等级</w:t>
            </w:r>
          </w:p>
        </w:tc>
        <w:tc>
          <w:tcPr>
            <w:tcW w:w="1151"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分值</w:t>
            </w:r>
          </w:p>
        </w:tc>
        <w:tc>
          <w:tcPr>
            <w:tcW w:w="205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危险程度</w:t>
            </w:r>
          </w:p>
        </w:tc>
        <w:tc>
          <w:tcPr>
            <w:tcW w:w="935" w:type="dxa"/>
            <w:noWrap/>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等级</w:t>
            </w:r>
          </w:p>
        </w:tc>
      </w:tr>
      <w:tr w:rsidR="00B21C31" w:rsidTr="0024224A">
        <w:trPr>
          <w:jc w:val="center"/>
        </w:trPr>
        <w:tc>
          <w:tcPr>
            <w:tcW w:w="1228" w:type="dxa"/>
            <w:noWrap/>
            <w:vAlign w:val="center"/>
          </w:tcPr>
          <w:p w:rsidR="00B21C31" w:rsidRDefault="00B21C31" w:rsidP="0024224A">
            <w:pPr>
              <w:spacing w:line="400" w:lineRule="exact"/>
              <w:jc w:val="center"/>
              <w:rPr>
                <w:rFonts w:ascii="宋体" w:hAnsi="宋体" w:cs="宋体"/>
                <w:color w:val="2A2A2A"/>
                <w:kern w:val="0"/>
                <w:szCs w:val="21"/>
                <w:vertAlign w:val="superscript"/>
              </w:rPr>
            </w:pPr>
            <w:r>
              <w:rPr>
                <w:rFonts w:ascii="宋体" w:hAnsi="宋体" w:cs="宋体" w:hint="eastAsia"/>
                <w:color w:val="2A2A2A"/>
                <w:kern w:val="0"/>
                <w:szCs w:val="21"/>
              </w:rPr>
              <w:t>＞320</w:t>
            </w:r>
            <w:r>
              <w:rPr>
                <w:rFonts w:ascii="宋体" w:hAnsi="宋体" w:cs="宋体" w:hint="eastAsia"/>
                <w:color w:val="2A2A2A"/>
                <w:kern w:val="0"/>
                <w:szCs w:val="21"/>
                <w:vertAlign w:val="superscript"/>
              </w:rPr>
              <w:t>*</w:t>
            </w:r>
          </w:p>
        </w:tc>
        <w:tc>
          <w:tcPr>
            <w:tcW w:w="244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极其危险，不能继续作业</w:t>
            </w:r>
          </w:p>
        </w:tc>
        <w:tc>
          <w:tcPr>
            <w:tcW w:w="746" w:type="dxa"/>
            <w:noWrap/>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5</w:t>
            </w:r>
          </w:p>
        </w:tc>
        <w:tc>
          <w:tcPr>
            <w:tcW w:w="1151"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20～70</w:t>
            </w:r>
          </w:p>
        </w:tc>
        <w:tc>
          <w:tcPr>
            <w:tcW w:w="205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可能危险，需要注意</w:t>
            </w:r>
          </w:p>
        </w:tc>
        <w:tc>
          <w:tcPr>
            <w:tcW w:w="935" w:type="dxa"/>
            <w:noWrap/>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2</w:t>
            </w:r>
          </w:p>
        </w:tc>
      </w:tr>
      <w:tr w:rsidR="00B21C31" w:rsidTr="0024224A">
        <w:trPr>
          <w:jc w:val="center"/>
        </w:trPr>
        <w:tc>
          <w:tcPr>
            <w:tcW w:w="122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160～320</w:t>
            </w:r>
          </w:p>
        </w:tc>
        <w:tc>
          <w:tcPr>
            <w:tcW w:w="244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高度危险，需要立即整改</w:t>
            </w:r>
          </w:p>
        </w:tc>
        <w:tc>
          <w:tcPr>
            <w:tcW w:w="746" w:type="dxa"/>
            <w:noWrap/>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4</w:t>
            </w:r>
          </w:p>
        </w:tc>
        <w:tc>
          <w:tcPr>
            <w:tcW w:w="1151"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＞20</w:t>
            </w:r>
          </w:p>
        </w:tc>
        <w:tc>
          <w:tcPr>
            <w:tcW w:w="205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稍有危险，或许可以接受</w:t>
            </w:r>
          </w:p>
        </w:tc>
        <w:tc>
          <w:tcPr>
            <w:tcW w:w="935" w:type="dxa"/>
            <w:noWrap/>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1</w:t>
            </w:r>
          </w:p>
        </w:tc>
      </w:tr>
      <w:tr w:rsidR="00B21C31" w:rsidTr="0024224A">
        <w:trPr>
          <w:jc w:val="center"/>
        </w:trPr>
        <w:tc>
          <w:tcPr>
            <w:tcW w:w="1228"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70～160</w:t>
            </w:r>
          </w:p>
        </w:tc>
        <w:tc>
          <w:tcPr>
            <w:tcW w:w="2446" w:type="dxa"/>
            <w:noWrap/>
            <w:vAlign w:val="center"/>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显著危险，需要整改</w:t>
            </w:r>
          </w:p>
        </w:tc>
        <w:tc>
          <w:tcPr>
            <w:tcW w:w="746" w:type="dxa"/>
            <w:noWrap/>
          </w:tcPr>
          <w:p w:rsidR="00B21C31" w:rsidRDefault="00B21C31" w:rsidP="0024224A">
            <w:pPr>
              <w:spacing w:line="400" w:lineRule="exact"/>
              <w:jc w:val="center"/>
              <w:rPr>
                <w:rFonts w:ascii="宋体" w:hAnsi="宋体" w:cs="宋体"/>
                <w:color w:val="2A2A2A"/>
                <w:kern w:val="0"/>
                <w:szCs w:val="21"/>
              </w:rPr>
            </w:pPr>
            <w:r>
              <w:rPr>
                <w:rFonts w:ascii="宋体" w:hAnsi="宋体" w:cs="宋体" w:hint="eastAsia"/>
                <w:color w:val="2A2A2A"/>
                <w:kern w:val="0"/>
                <w:szCs w:val="21"/>
              </w:rPr>
              <w:t>3</w:t>
            </w:r>
          </w:p>
        </w:tc>
        <w:tc>
          <w:tcPr>
            <w:tcW w:w="1151" w:type="dxa"/>
            <w:noWrap/>
            <w:vAlign w:val="center"/>
          </w:tcPr>
          <w:p w:rsidR="00B21C31" w:rsidRDefault="00B21C31" w:rsidP="0024224A">
            <w:pPr>
              <w:spacing w:line="400" w:lineRule="exact"/>
              <w:jc w:val="center"/>
              <w:rPr>
                <w:rFonts w:ascii="宋体" w:hAnsi="宋体" w:cs="宋体"/>
                <w:color w:val="2A2A2A"/>
                <w:kern w:val="0"/>
                <w:szCs w:val="21"/>
              </w:rPr>
            </w:pPr>
          </w:p>
        </w:tc>
        <w:tc>
          <w:tcPr>
            <w:tcW w:w="2056" w:type="dxa"/>
            <w:noWrap/>
            <w:vAlign w:val="center"/>
          </w:tcPr>
          <w:p w:rsidR="00B21C31" w:rsidRDefault="00B21C31" w:rsidP="0024224A">
            <w:pPr>
              <w:spacing w:line="400" w:lineRule="exact"/>
              <w:jc w:val="center"/>
              <w:rPr>
                <w:rFonts w:ascii="宋体" w:hAnsi="宋体" w:cs="宋体"/>
                <w:color w:val="2A2A2A"/>
                <w:kern w:val="0"/>
                <w:szCs w:val="21"/>
              </w:rPr>
            </w:pPr>
          </w:p>
        </w:tc>
        <w:tc>
          <w:tcPr>
            <w:tcW w:w="935" w:type="dxa"/>
            <w:noWrap/>
          </w:tcPr>
          <w:p w:rsidR="00B21C31" w:rsidRDefault="00B21C31" w:rsidP="0024224A">
            <w:pPr>
              <w:spacing w:line="400" w:lineRule="exact"/>
              <w:jc w:val="center"/>
              <w:rPr>
                <w:rFonts w:ascii="宋体" w:hAnsi="宋体" w:cs="宋体"/>
                <w:color w:val="2A2A2A"/>
                <w:kern w:val="0"/>
                <w:szCs w:val="21"/>
              </w:rPr>
            </w:pPr>
          </w:p>
        </w:tc>
      </w:tr>
    </w:tbl>
    <w:p w:rsidR="00B21C31" w:rsidRDefault="00B21C31" w:rsidP="00B21C31">
      <w:pPr>
        <w:spacing w:line="400" w:lineRule="exact"/>
        <w:rPr>
          <w:rFonts w:ascii="宋体" w:hAnsi="宋体" w:cs="宋体"/>
          <w:color w:val="2A2A2A"/>
          <w:kern w:val="0"/>
          <w:szCs w:val="21"/>
        </w:rPr>
      </w:pPr>
    </w:p>
    <w:p w:rsidR="00B21C31" w:rsidRDefault="00B21C31" w:rsidP="00B21C31">
      <w:pPr>
        <w:spacing w:line="400" w:lineRule="exact"/>
        <w:ind w:firstLineChars="200" w:firstLine="480"/>
        <w:rPr>
          <w:rFonts w:ascii="宋体" w:hAnsi="宋体"/>
          <w:sz w:val="24"/>
        </w:rPr>
      </w:pPr>
      <w:r>
        <w:rPr>
          <w:rFonts w:ascii="宋体" w:hAnsi="宋体" w:hint="eastAsia"/>
          <w:sz w:val="24"/>
        </w:rPr>
        <w:t>7 危险源控制</w:t>
      </w:r>
    </w:p>
    <w:p w:rsidR="00B21C31" w:rsidRDefault="00B21C31" w:rsidP="00B21C31">
      <w:pPr>
        <w:spacing w:line="400" w:lineRule="exact"/>
        <w:ind w:firstLineChars="200" w:firstLine="480"/>
        <w:rPr>
          <w:rFonts w:ascii="宋体" w:hAnsi="宋体"/>
          <w:sz w:val="24"/>
        </w:rPr>
      </w:pPr>
      <w:r>
        <w:rPr>
          <w:rFonts w:ascii="宋体" w:hAnsi="宋体" w:hint="eastAsia"/>
          <w:sz w:val="24"/>
        </w:rPr>
        <w:t>1)对识别出的危险源，被评价为具有不可接受风险的，可通过制定目标、指标和管理方案予以控制，</w:t>
      </w:r>
      <w:proofErr w:type="gramStart"/>
      <w:r>
        <w:rPr>
          <w:rFonts w:ascii="宋体" w:hAnsi="宋体" w:hint="eastAsia"/>
          <w:sz w:val="24"/>
        </w:rPr>
        <w:t>可彩具体</w:t>
      </w:r>
      <w:proofErr w:type="gramEnd"/>
      <w:r>
        <w:rPr>
          <w:rFonts w:ascii="宋体" w:hAnsi="宋体" w:hint="eastAsia"/>
          <w:sz w:val="24"/>
        </w:rPr>
        <w:t>控制程序。</w:t>
      </w:r>
    </w:p>
    <w:p w:rsidR="00B21C31" w:rsidRDefault="00B21C31" w:rsidP="00B21C31">
      <w:pPr>
        <w:spacing w:line="400" w:lineRule="exact"/>
        <w:ind w:firstLineChars="200" w:firstLine="480"/>
        <w:rPr>
          <w:rFonts w:ascii="宋体" w:hAnsi="宋体"/>
          <w:sz w:val="24"/>
        </w:rPr>
      </w:pPr>
      <w:r>
        <w:rPr>
          <w:rFonts w:ascii="宋体" w:hAnsi="宋体" w:hint="eastAsia"/>
          <w:sz w:val="24"/>
        </w:rPr>
        <w:t>2)危险源的辨识应是主动的而不是被动的，各部门在项目管理或日常工作中发现有未辨识的危险源，应当上报。</w:t>
      </w:r>
    </w:p>
    <w:p w:rsidR="00B21C31" w:rsidRDefault="00B21C31" w:rsidP="00B21C31">
      <w:pPr>
        <w:spacing w:line="400" w:lineRule="exact"/>
        <w:ind w:firstLineChars="200" w:firstLine="480"/>
        <w:rPr>
          <w:rFonts w:ascii="宋体" w:hAnsi="宋体"/>
          <w:sz w:val="24"/>
        </w:rPr>
      </w:pPr>
      <w:r>
        <w:rPr>
          <w:rFonts w:ascii="宋体" w:hAnsi="宋体" w:hint="eastAsia"/>
          <w:sz w:val="24"/>
        </w:rPr>
        <w:t>3)当发生以下情况时，各部门及时组织人员进行危险源的重新识别评价：</w:t>
      </w:r>
    </w:p>
    <w:p w:rsidR="00B21C31" w:rsidRDefault="00B21C31" w:rsidP="00B21C31">
      <w:pPr>
        <w:spacing w:line="400" w:lineRule="exact"/>
        <w:ind w:firstLineChars="200" w:firstLine="480"/>
        <w:rPr>
          <w:rFonts w:ascii="宋体" w:hAnsi="宋体"/>
          <w:sz w:val="24"/>
        </w:rPr>
      </w:pPr>
      <w:r>
        <w:rPr>
          <w:rFonts w:ascii="宋体" w:hAnsi="宋体" w:hint="eastAsia"/>
          <w:sz w:val="24"/>
        </w:rPr>
        <w:t>①法律、法规与其它要求发生较大变更时</w:t>
      </w:r>
    </w:p>
    <w:p w:rsidR="00B21C31" w:rsidRDefault="00B21C31" w:rsidP="00B21C31">
      <w:pPr>
        <w:spacing w:line="400" w:lineRule="exact"/>
        <w:ind w:firstLineChars="200" w:firstLine="480"/>
        <w:rPr>
          <w:rFonts w:ascii="宋体" w:hAnsi="宋体"/>
          <w:sz w:val="24"/>
        </w:rPr>
      </w:pPr>
      <w:r>
        <w:rPr>
          <w:rFonts w:ascii="宋体" w:hAnsi="宋体" w:hint="eastAsia"/>
          <w:sz w:val="24"/>
        </w:rPr>
        <w:t>②当公司活动、产品、服务、机构、设施、范围发生较大变化时；</w:t>
      </w:r>
    </w:p>
    <w:p w:rsidR="00B21C31" w:rsidRDefault="00B21C31" w:rsidP="00B21C31">
      <w:pPr>
        <w:spacing w:line="400" w:lineRule="exact"/>
        <w:ind w:firstLineChars="200" w:firstLine="480"/>
        <w:rPr>
          <w:rFonts w:ascii="宋体" w:hAnsi="宋体"/>
          <w:sz w:val="24"/>
        </w:rPr>
      </w:pPr>
      <w:r>
        <w:rPr>
          <w:rFonts w:ascii="宋体" w:hAnsi="宋体" w:hint="eastAsia"/>
          <w:sz w:val="24"/>
        </w:rPr>
        <w:t>③当外部环境发生变化时。</w:t>
      </w:r>
    </w:p>
    <w:p w:rsidR="00B21C31" w:rsidRDefault="00B21C31" w:rsidP="00B21C31">
      <w:pPr>
        <w:spacing w:line="400" w:lineRule="exact"/>
        <w:rPr>
          <w:rFonts w:ascii="宋体" w:hAnsi="宋体" w:cs="宋体"/>
          <w:b/>
          <w:color w:val="2A2A2A"/>
          <w:kern w:val="0"/>
          <w:sz w:val="24"/>
        </w:rPr>
      </w:pPr>
      <w:r>
        <w:rPr>
          <w:rFonts w:ascii="宋体" w:hAnsi="宋体" w:cs="宋体" w:hint="eastAsia"/>
          <w:b/>
          <w:color w:val="2A2A2A"/>
          <w:kern w:val="0"/>
          <w:sz w:val="24"/>
        </w:rPr>
        <w:t>七、附则</w:t>
      </w:r>
    </w:p>
    <w:p w:rsidR="00B21C31" w:rsidRDefault="00B21C31" w:rsidP="00B21C31">
      <w:pPr>
        <w:spacing w:line="400" w:lineRule="exact"/>
        <w:ind w:firstLineChars="200" w:firstLine="480"/>
        <w:rPr>
          <w:rFonts w:ascii="宋体" w:hAnsi="宋体"/>
          <w:sz w:val="24"/>
        </w:rPr>
      </w:pPr>
      <w:r>
        <w:rPr>
          <w:rFonts w:ascii="宋体" w:hAnsi="宋体" w:hint="eastAsia"/>
          <w:sz w:val="24"/>
        </w:rPr>
        <w:t>1 本制度由安全环保办公室负责解释。</w:t>
      </w:r>
    </w:p>
    <w:p w:rsidR="00B21C31" w:rsidRDefault="00B21C31" w:rsidP="00B21C31">
      <w:pPr>
        <w:spacing w:line="400" w:lineRule="exact"/>
        <w:ind w:firstLineChars="200" w:firstLine="480"/>
        <w:rPr>
          <w:rFonts w:ascii="宋体" w:hAnsi="宋体"/>
          <w:sz w:val="24"/>
        </w:rPr>
      </w:pPr>
      <w:r>
        <w:rPr>
          <w:rFonts w:ascii="宋体" w:hAnsi="宋体" w:hint="eastAsia"/>
          <w:sz w:val="24"/>
        </w:rPr>
        <w:t>2 本制度从公布之日起正式实施。</w:t>
      </w:r>
    </w:p>
    <w:p w:rsidR="00B21C31" w:rsidRDefault="00B21C31" w:rsidP="00B21C31">
      <w:pPr>
        <w:spacing w:line="400" w:lineRule="exact"/>
        <w:rPr>
          <w:rFonts w:ascii="宋体" w:hAnsi="宋体"/>
          <w:sz w:val="24"/>
        </w:rPr>
      </w:pPr>
    </w:p>
    <w:p w:rsidR="00F370EA" w:rsidRDefault="00F370EA"/>
    <w:sectPr w:rsidR="00F370EA" w:rsidSect="00F370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C31"/>
    <w:rsid w:val="00004487"/>
    <w:rsid w:val="00013E9F"/>
    <w:rsid w:val="00052C39"/>
    <w:rsid w:val="00081212"/>
    <w:rsid w:val="001B176D"/>
    <w:rsid w:val="001E28A9"/>
    <w:rsid w:val="004014A1"/>
    <w:rsid w:val="00480247"/>
    <w:rsid w:val="00585558"/>
    <w:rsid w:val="00614EAC"/>
    <w:rsid w:val="00927DC6"/>
    <w:rsid w:val="00927EAA"/>
    <w:rsid w:val="009372BA"/>
    <w:rsid w:val="00A03CB8"/>
    <w:rsid w:val="00AB66FF"/>
    <w:rsid w:val="00B21C31"/>
    <w:rsid w:val="00C76363"/>
    <w:rsid w:val="00D95F4E"/>
    <w:rsid w:val="00DF48B8"/>
    <w:rsid w:val="00F07CBB"/>
    <w:rsid w:val="00F370EA"/>
    <w:rsid w:val="00F65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21C31"/>
    <w:pPr>
      <w:widowControl w:val="0"/>
      <w:jc w:val="both"/>
    </w:pPr>
    <w:rPr>
      <w:rFonts w:ascii="Calibri" w:eastAsia="宋体" w:hAnsi="Calibri" w:cs="Times New Roman"/>
      <w:szCs w:val="24"/>
    </w:rPr>
  </w:style>
  <w:style w:type="paragraph" w:styleId="1">
    <w:name w:val="heading 1"/>
    <w:basedOn w:val="a"/>
    <w:next w:val="a"/>
    <w:link w:val="1Char"/>
    <w:qFormat/>
    <w:rsid w:val="00B21C31"/>
    <w:pPr>
      <w:keepNext/>
      <w:keepLines/>
      <w:spacing w:before="340" w:after="330" w:line="360" w:lineRule="auto"/>
      <w:jc w:val="center"/>
      <w:outlineLvl w:val="0"/>
    </w:pPr>
    <w:rPr>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21C31"/>
    <w:rPr>
      <w:rFonts w:ascii="Calibri" w:eastAsia="宋体" w:hAnsi="Calibri" w:cs="Times New Roman"/>
      <w:b/>
      <w:bCs/>
      <w:kern w:val="44"/>
      <w:sz w:val="36"/>
      <w:szCs w:val="44"/>
    </w:rPr>
  </w:style>
  <w:style w:type="paragraph" w:styleId="a0">
    <w:name w:val="Salutation"/>
    <w:basedOn w:val="a"/>
    <w:next w:val="a"/>
    <w:link w:val="Char"/>
    <w:uiPriority w:val="99"/>
    <w:semiHidden/>
    <w:unhideWhenUsed/>
    <w:rsid w:val="00B21C31"/>
  </w:style>
  <w:style w:type="character" w:customStyle="1" w:styleId="Char">
    <w:name w:val="称呼 Char"/>
    <w:basedOn w:val="a1"/>
    <w:link w:val="a0"/>
    <w:uiPriority w:val="99"/>
    <w:semiHidden/>
    <w:rsid w:val="00B21C31"/>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2023-04-26T08:15:00Z</dcterms:created>
  <dcterms:modified xsi:type="dcterms:W3CDTF">2023-04-26T08:16:00Z</dcterms:modified>
</cp:coreProperties>
</file>