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2CD" w:rsidRPr="009D12CD" w:rsidRDefault="009D12CD" w:rsidP="009D12CD">
      <w:pPr>
        <w:pStyle w:val="1"/>
        <w:spacing w:beforeLines="50" w:afterLines="50"/>
        <w:rPr>
          <w:rFonts w:hint="eastAsia"/>
          <w:szCs w:val="36"/>
        </w:rPr>
      </w:pPr>
      <w:bookmarkStart w:id="0" w:name="_Toc280124891"/>
      <w:bookmarkStart w:id="1" w:name="_Toc280125019"/>
      <w:bookmarkStart w:id="2" w:name="_Toc326832069"/>
      <w:bookmarkStart w:id="3" w:name="_Toc370326721"/>
      <w:bookmarkStart w:id="4" w:name="_Toc18563"/>
      <w:r w:rsidRPr="009D12CD">
        <w:rPr>
          <w:rFonts w:hint="eastAsia"/>
          <w:szCs w:val="36"/>
        </w:rPr>
        <w:t>阆中市金博瑞新型墙材有限公司</w:t>
      </w:r>
    </w:p>
    <w:bookmarkEnd w:id="0"/>
    <w:bookmarkEnd w:id="1"/>
    <w:bookmarkEnd w:id="2"/>
    <w:bookmarkEnd w:id="3"/>
    <w:bookmarkEnd w:id="4"/>
    <w:p w:rsidR="00A8293E" w:rsidRDefault="00A8293E" w:rsidP="00A8293E">
      <w:pPr>
        <w:pStyle w:val="1"/>
        <w:spacing w:beforeLines="50" w:afterLines="50"/>
        <w:rPr>
          <w:sz w:val="28"/>
          <w:szCs w:val="28"/>
        </w:rPr>
      </w:pPr>
      <w:r>
        <w:rPr>
          <w:rFonts w:hint="eastAsia"/>
          <w:sz w:val="28"/>
          <w:szCs w:val="28"/>
        </w:rPr>
        <w:t>特种作业管理和审批制度</w:t>
      </w:r>
    </w:p>
    <w:p w:rsidR="00A8293E" w:rsidRDefault="00A8293E" w:rsidP="00A8293E">
      <w:pPr>
        <w:spacing w:line="400" w:lineRule="exact"/>
        <w:rPr>
          <w:rFonts w:ascii="宋体" w:hAnsi="宋体"/>
          <w:b/>
          <w:sz w:val="24"/>
        </w:rPr>
      </w:pPr>
      <w:proofErr w:type="gramStart"/>
      <w:r>
        <w:rPr>
          <w:rFonts w:ascii="宋体" w:hAnsi="宋体" w:hint="eastAsia"/>
          <w:b/>
          <w:sz w:val="24"/>
        </w:rPr>
        <w:t>一</w:t>
      </w:r>
      <w:proofErr w:type="gramEnd"/>
      <w:r>
        <w:rPr>
          <w:rFonts w:ascii="宋体" w:hAnsi="宋体" w:hint="eastAsia"/>
          <w:b/>
          <w:sz w:val="24"/>
        </w:rPr>
        <w:t xml:space="preserve"> 总则</w:t>
      </w:r>
    </w:p>
    <w:p w:rsidR="00A8293E" w:rsidRDefault="00A8293E" w:rsidP="00A8293E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为了加强特种作业人员的安全管理，确保操作者本人和他人的安全，特制定本制度。</w:t>
      </w:r>
    </w:p>
    <w:p w:rsidR="00A8293E" w:rsidRDefault="00A8293E" w:rsidP="00A8293E">
      <w:pPr>
        <w:spacing w:line="40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 适用范围</w:t>
      </w:r>
    </w:p>
    <w:p w:rsidR="00A8293E" w:rsidRDefault="00A8293E" w:rsidP="00A8293E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本制度适用于阆中市金博瑞新型墙材有限公司。</w:t>
      </w:r>
    </w:p>
    <w:p w:rsidR="00A8293E" w:rsidRDefault="00A8293E" w:rsidP="00A8293E">
      <w:pPr>
        <w:spacing w:line="40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 引用/应用标准</w:t>
      </w:r>
    </w:p>
    <w:p w:rsidR="00A8293E" w:rsidRDefault="00A8293E" w:rsidP="00A8293E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《中华人民共和国安全生产法》</w:t>
      </w:r>
    </w:p>
    <w:p w:rsidR="00A8293E" w:rsidRDefault="00A8293E" w:rsidP="00A8293E">
      <w:pPr>
        <w:spacing w:line="40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 定义</w:t>
      </w:r>
    </w:p>
    <w:p w:rsidR="00A8293E" w:rsidRDefault="00A8293E" w:rsidP="00A8293E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1、特种作业：指容易发生人员伤亡事故，对操作本人、他人及周围设施的安全可能造成重大危害的作业。</w:t>
      </w:r>
    </w:p>
    <w:p w:rsidR="00A8293E" w:rsidRDefault="00A8293E" w:rsidP="00A8293E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2、特种作业人员：直接从事特种作业的人员。主要包括：电工、焊接工、厂内机动车辆驾驶员等。</w:t>
      </w:r>
    </w:p>
    <w:p w:rsidR="00A8293E" w:rsidRDefault="00A8293E" w:rsidP="00A8293E">
      <w:pPr>
        <w:spacing w:line="40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五、职责</w:t>
      </w:r>
    </w:p>
    <w:p w:rsidR="00A8293E" w:rsidRDefault="00A8293E" w:rsidP="00A8293E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 、总经理：公司特种作业管理及审批第一责任人，负责特种作业人员的管理、教育、培训、组织复审等工作，对相关手续进行审批。</w:t>
      </w:r>
    </w:p>
    <w:p w:rsidR="00A8293E" w:rsidRDefault="00A8293E" w:rsidP="00A8293E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2、安全管理员：组织对特种人员的培训、资格证书复审的具体工作，对特种作业人员资质证书的档案管理。</w:t>
      </w:r>
    </w:p>
    <w:p w:rsidR="00A8293E" w:rsidRDefault="00A8293E" w:rsidP="00A8293E">
      <w:pPr>
        <w:spacing w:line="40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六、 管理内容</w:t>
      </w:r>
    </w:p>
    <w:p w:rsidR="00A8293E" w:rsidRDefault="00A8293E" w:rsidP="00A8293E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1、总经理负责特种作业的安全培训、取证、复审工作的组织和联系，安全管理员负责监督协助工作。</w:t>
      </w:r>
    </w:p>
    <w:p w:rsidR="00A8293E" w:rsidRDefault="00A8293E" w:rsidP="00A8293E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2、特种作业人员必须经相关主管部门培训，考试合格后，取得相关资格证书，方可上岗作业。</w:t>
      </w:r>
    </w:p>
    <w:p w:rsidR="00A8293E" w:rsidRDefault="00A8293E" w:rsidP="00A8293E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3、特种作业人员必须在“操作证”规定的本工种范围内作业，并随身携带“操作证”，接受相关领导和人员的监督检查。</w:t>
      </w:r>
    </w:p>
    <w:p w:rsidR="00A8293E" w:rsidRDefault="00A8293E" w:rsidP="00A8293E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4、特种作业人员要保持稳定，不得随便调离，如需要调离，必须经总经理、总经理同意后，方可调离。</w:t>
      </w:r>
    </w:p>
    <w:p w:rsidR="00A8293E" w:rsidRDefault="00A8293E" w:rsidP="00A8293E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5、因故脱离特殊工种岗位一年以上的特殊工种人员，必须重新进行安全技术培训，经考试合格后方可从事原岗位工作。</w:t>
      </w:r>
    </w:p>
    <w:p w:rsidR="00A8293E" w:rsidRDefault="00A8293E" w:rsidP="00A8293E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6、特种作业人员应当遵守国家法律、法规及公司的规章管理制度，如违章操作，应视其情节，采取批评教育或待岗处罚，对因违章而造成严重后果者，按</w:t>
      </w:r>
      <w:r>
        <w:rPr>
          <w:rFonts w:ascii="宋体" w:hAnsi="宋体" w:hint="eastAsia"/>
          <w:sz w:val="24"/>
        </w:rPr>
        <w:lastRenderedPageBreak/>
        <w:t>国家有关法律进行处罚。</w:t>
      </w:r>
    </w:p>
    <w:p w:rsidR="00A8293E" w:rsidRDefault="00A8293E" w:rsidP="00A8293E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7、不定期对特种作业人员进行专业知识、实际操作技能的培训和考核工作。</w:t>
      </w:r>
    </w:p>
    <w:p w:rsidR="00A8293E" w:rsidRDefault="00A8293E" w:rsidP="00A8293E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、特种作业人员作业前须对设备及周围环境进行检查，清除周围影响安全作业的物品，严禁设备没有停稳进行检查、修理、焊接、加油、清扫等违章行为。焊工作业（含明火作业）时必须对周围的设备、设施、物品进行安全保护或隔离，严格遵守用电、动火审批程序。</w:t>
      </w:r>
    </w:p>
    <w:p w:rsidR="00A8293E" w:rsidRDefault="00A8293E" w:rsidP="00A8293E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9、特种作业人员必须正确使用个人防护用品用具，严禁使用有缺陷的防护用品用具。</w:t>
      </w:r>
    </w:p>
    <w:p w:rsidR="00A8293E" w:rsidRDefault="00A8293E" w:rsidP="00A8293E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10、安装、检修、维修等作业时必须严格遵守安全作业技术规程，作业结束后必须清理现场残留物，关闭电源，防止遗留事故隐患，因作业疏忽或违章操作而造成的安全事故的，视情节按照有关规章制度追究责任人责任，或移交司法机关处理。</w:t>
      </w:r>
    </w:p>
    <w:p w:rsidR="00A8293E" w:rsidRDefault="00A8293E" w:rsidP="00A8293E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11、特种作业人员在操作期间，发觉视力障碍，反应迟缓，体力不支，血压上升</w:t>
      </w:r>
      <w:proofErr w:type="gramStart"/>
      <w:r>
        <w:rPr>
          <w:rFonts w:ascii="宋体" w:hAnsi="宋体" w:hint="eastAsia"/>
          <w:sz w:val="24"/>
        </w:rPr>
        <w:t>行身体</w:t>
      </w:r>
      <w:proofErr w:type="gramEnd"/>
      <w:r>
        <w:rPr>
          <w:rFonts w:ascii="宋体" w:hAnsi="宋体" w:hint="eastAsia"/>
          <w:sz w:val="24"/>
        </w:rPr>
        <w:t>不适等有危及安全作业的情况时，应立即停止作业，任何人不得强行命令或指挥其进行作业。</w:t>
      </w:r>
    </w:p>
    <w:p w:rsidR="00A8293E" w:rsidRDefault="00A8293E" w:rsidP="00A8293E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12、特种作业人员在工具缺陷、作业环境不良的生产作业环境，且无可靠防护用品和无可靠防范措施情况下，有权拒绝作业。</w:t>
      </w:r>
    </w:p>
    <w:p w:rsidR="00A8293E" w:rsidRDefault="00A8293E" w:rsidP="00A8293E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13、各班组应加强规范化管理，对特种作业人员生产作业过程中出现的违章行为，及时进行纠正和教育。</w:t>
      </w:r>
    </w:p>
    <w:p w:rsidR="00A8293E" w:rsidRDefault="00A8293E" w:rsidP="00A8293E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14、安全管理人员、安全员有对违章从事特种作业的行为进行制止和处理。</w:t>
      </w:r>
    </w:p>
    <w:p w:rsidR="00A8293E" w:rsidRDefault="00A8293E" w:rsidP="00A8293E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15、特种作业人员到期复审和新增特种作业人员的初审，由各班组长提供需要复审、初审的人员名单，由总经理组织培训。</w:t>
      </w:r>
    </w:p>
    <w:p w:rsidR="00A8293E" w:rsidRDefault="00A8293E" w:rsidP="00A8293E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16、特种作业人员操作证件到期需要继续复审的，应当至少提前二个月将复审人员名单提供给总经理。</w:t>
      </w:r>
    </w:p>
    <w:p w:rsidR="00A8293E" w:rsidRDefault="00A8293E" w:rsidP="00A8293E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17、外来人员在我厂范围内从事特种作业的，特种作业人员应当遵守本规定，特种作业监管部门应将本规定落实到外来作业单位和人员，确保安全作业。 </w:t>
      </w:r>
    </w:p>
    <w:p w:rsidR="00A8293E" w:rsidRDefault="00A8293E" w:rsidP="00A8293E">
      <w:pPr>
        <w:spacing w:line="40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7 附则</w:t>
      </w:r>
    </w:p>
    <w:p w:rsidR="00A8293E" w:rsidRDefault="00A8293E" w:rsidP="00A8293E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 本制度由安全环保办公室负责解释。</w:t>
      </w:r>
    </w:p>
    <w:p w:rsidR="00A8293E" w:rsidRDefault="00A8293E" w:rsidP="00A8293E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 本制度从发布之日起正式实施。</w:t>
      </w:r>
    </w:p>
    <w:p w:rsidR="00F370EA" w:rsidRPr="00A8293E" w:rsidRDefault="00F370EA"/>
    <w:sectPr w:rsidR="00F370EA" w:rsidRPr="00A8293E" w:rsidSect="00F37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12CD"/>
    <w:rsid w:val="00004487"/>
    <w:rsid w:val="00013E9F"/>
    <w:rsid w:val="00052C39"/>
    <w:rsid w:val="00081212"/>
    <w:rsid w:val="001B176D"/>
    <w:rsid w:val="001E28A9"/>
    <w:rsid w:val="004014A1"/>
    <w:rsid w:val="00480247"/>
    <w:rsid w:val="00585558"/>
    <w:rsid w:val="00614EAC"/>
    <w:rsid w:val="00623B52"/>
    <w:rsid w:val="00927DC6"/>
    <w:rsid w:val="00927EAA"/>
    <w:rsid w:val="009372BA"/>
    <w:rsid w:val="009D12CD"/>
    <w:rsid w:val="00A03CB8"/>
    <w:rsid w:val="00A8293E"/>
    <w:rsid w:val="00AB66FF"/>
    <w:rsid w:val="00C76363"/>
    <w:rsid w:val="00D95F4E"/>
    <w:rsid w:val="00DF48B8"/>
    <w:rsid w:val="00F07CBB"/>
    <w:rsid w:val="00F370EA"/>
    <w:rsid w:val="00F65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D12CD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9D12CD"/>
    <w:pPr>
      <w:keepNext/>
      <w:keepLines/>
      <w:spacing w:before="340" w:after="330" w:line="360" w:lineRule="auto"/>
      <w:jc w:val="center"/>
      <w:outlineLvl w:val="0"/>
    </w:pPr>
    <w:rPr>
      <w:b/>
      <w:bCs/>
      <w:kern w:val="44"/>
      <w:sz w:val="36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9D12CD"/>
    <w:rPr>
      <w:rFonts w:ascii="Calibri" w:eastAsia="宋体" w:hAnsi="Calibri" w:cs="Times New Roman"/>
      <w:b/>
      <w:bCs/>
      <w:kern w:val="44"/>
      <w:sz w:val="36"/>
      <w:szCs w:val="44"/>
    </w:rPr>
  </w:style>
  <w:style w:type="paragraph" w:styleId="a0">
    <w:name w:val="Salutation"/>
    <w:basedOn w:val="a"/>
    <w:next w:val="a"/>
    <w:link w:val="Char"/>
    <w:uiPriority w:val="99"/>
    <w:semiHidden/>
    <w:unhideWhenUsed/>
    <w:rsid w:val="009D12CD"/>
  </w:style>
  <w:style w:type="character" w:customStyle="1" w:styleId="Char">
    <w:name w:val="称呼 Char"/>
    <w:basedOn w:val="a1"/>
    <w:link w:val="a0"/>
    <w:uiPriority w:val="99"/>
    <w:semiHidden/>
    <w:rsid w:val="009D12CD"/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2023-04-26T07:00:00Z</dcterms:created>
  <dcterms:modified xsi:type="dcterms:W3CDTF">2023-04-26T07:00:00Z</dcterms:modified>
</cp:coreProperties>
</file>