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sz w:val="36"/>
          <w:szCs w:val="36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b/>
          <w:sz w:val="36"/>
          <w:szCs w:val="36"/>
        </w:rPr>
        <w:t>特种设备作业人员</w:t>
      </w:r>
      <w:r>
        <w:rPr>
          <w:rFonts w:hint="eastAsia" w:ascii="思源宋体 CN Medium" w:hAnsi="思源宋体 CN Medium" w:eastAsia="思源宋体 CN Medium" w:cs="思源宋体 CN Medium"/>
          <w:b/>
          <w:sz w:val="36"/>
          <w:szCs w:val="36"/>
          <w:lang w:val="en-US" w:eastAsia="zh-CN"/>
        </w:rPr>
        <w:t>安全管理制度</w:t>
      </w:r>
    </w:p>
    <w:p>
      <w:pPr>
        <w:bidi w:val="0"/>
        <w:rPr>
          <w:rFonts w:hint="eastAsia"/>
        </w:rPr>
      </w:pP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1.特种设备作业人员，严格按照有关特种设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备安全生产的规定和安全技术规范的要求，了解和掌握本岗位的安全工作情况，遵照规章作业，并随时制止他人违章作业，保证特种设备的安全使用。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2.在作业中严格执行特种设备的操作规程和有关的安全规章制度。保证本岗位工作地点和设备、工具的安全整洁。不随便拆除安全防护装置，不使用自己不懂的机械和设备。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3.每位操作人员应认真履行各自的安全职责，不断学习安全知识，提高技术业务水平，积极参加技术革新，提合理化建议，改善作业环境，密切配合，搞好安全生产。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4.应当对特种设备使用状况进行经常性检查，设备出现故障或者发生异常情况或者其他不安全因素，应当立即向单位有关人员报告，并进行全面检查，消除事故隐患后，方可重新投入使用。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5.特种设备作业人员，按照国家有关规定经特种设备安全监督管理部门考核合格，取得特种作业证书后方可上岗操作。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k4ZTExNzIzNTA0ZjllMTU4N2IwOTI4MGI2Mzc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8CC6BC9"/>
    <w:rsid w:val="293566EE"/>
    <w:rsid w:val="29F66E1F"/>
    <w:rsid w:val="2F41141B"/>
    <w:rsid w:val="33C165F4"/>
    <w:rsid w:val="34EA3E64"/>
    <w:rsid w:val="398E0AD0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386</Characters>
  <Lines>1</Lines>
  <Paragraphs>1</Paragraphs>
  <TotalTime>2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虫</cp:lastModifiedBy>
  <dcterms:modified xsi:type="dcterms:W3CDTF">2023-04-26T01:37:21Z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C7D516FDE7434128B55327801D34E91E_13</vt:lpwstr>
  </property>
</Properties>
</file>