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ind w:firstLine="1305" w:firstLineChars="250"/>
        <w:rPr>
          <w:rFonts w:ascii="楷体" w:hAnsi="楷体" w:eastAsia="楷体"/>
          <w:b/>
          <w:sz w:val="52"/>
          <w:szCs w:val="52"/>
        </w:rPr>
      </w:pPr>
      <w:r>
        <w:rPr>
          <w:rFonts w:hint="eastAsia" w:ascii="楷体" w:hAnsi="楷体" w:eastAsia="楷体"/>
          <w:b/>
          <w:sz w:val="52"/>
          <w:szCs w:val="52"/>
        </w:rPr>
        <w:t>安全生产事故报告和处理制度</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一、目的</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为加强生产安全事故报告和调查处理，防止和减少生产安全事故发生。</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二、依据</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根据《安全生产法》和《生产安全事故报告和调查处理条例》等法律法规，结合本企业实际，特制定本管理制度。</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三、定义</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安全生产事故是指在生产经营领域中发生的意外的突发事故，通常会造成人员伤亡或财产损失，使正常生产经营活动中断的事件。</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四、事故的等级</w:t>
      </w:r>
      <w:r>
        <w:rPr>
          <w:rFonts w:eastAsia="楷体"/>
          <w:b/>
          <w:sz w:val="32"/>
          <w:szCs w:val="32"/>
        </w:rPr>
        <w:t> </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根据修理厂工作性质特点，厂区可能发生的事故分为：</w:t>
      </w:r>
    </w:p>
    <w:p>
      <w:pPr>
        <w:spacing w:line="700" w:lineRule="exact"/>
        <w:ind w:firstLine="640" w:firstLineChars="200"/>
        <w:rPr>
          <w:rFonts w:ascii="楷体" w:hAnsi="楷体" w:eastAsia="楷体"/>
          <w:sz w:val="32"/>
          <w:szCs w:val="32"/>
        </w:rPr>
      </w:pPr>
      <w:r>
        <w:rPr>
          <w:rFonts w:ascii="楷体" w:hAnsi="楷体" w:eastAsia="楷体"/>
          <w:sz w:val="32"/>
          <w:szCs w:val="32"/>
        </w:rPr>
        <w:t xml:space="preserve"> 1</w:t>
      </w:r>
      <w:r>
        <w:rPr>
          <w:rFonts w:hint="eastAsia" w:ascii="楷体" w:hAnsi="楷体" w:eastAsia="楷体"/>
          <w:sz w:val="32"/>
          <w:szCs w:val="32"/>
        </w:rPr>
        <w:t>、一般事故：造成从业人员肢体伤残，某些器官轻度受损，劳动能力轻度或暂时丧失，歇工在几个工作日内，够不上重伤的事故。</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、重大事故：造成从业人员</w:t>
      </w:r>
      <w:r>
        <w:rPr>
          <w:rFonts w:ascii="楷体" w:hAnsi="楷体" w:eastAsia="楷体"/>
          <w:sz w:val="32"/>
          <w:szCs w:val="32"/>
        </w:rPr>
        <w:t>1</w:t>
      </w:r>
      <w:r>
        <w:rPr>
          <w:rFonts w:hint="eastAsia" w:ascii="楷体" w:hAnsi="楷体" w:eastAsia="楷体"/>
          <w:sz w:val="32"/>
          <w:szCs w:val="32"/>
        </w:rPr>
        <w:t>人死亡或者肢体残缺或视觉、听觉等器官受到严重损伤，引起人体长期存在功能障碍，或者劳动能力有重大损失的伤害事故。</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五、事故的报告</w:t>
      </w:r>
    </w:p>
    <w:p>
      <w:pPr>
        <w:spacing w:line="700" w:lineRule="exact"/>
        <w:ind w:firstLine="640" w:firstLineChars="200"/>
        <w:rPr>
          <w:rFonts w:ascii="楷体" w:hAnsi="楷体" w:eastAsia="楷体"/>
          <w:sz w:val="32"/>
          <w:szCs w:val="32"/>
        </w:rPr>
      </w:pPr>
      <w:r>
        <w:rPr>
          <w:rFonts w:eastAsia="楷体"/>
          <w:sz w:val="32"/>
          <w:szCs w:val="32"/>
        </w:rPr>
        <w:t> </w:t>
      </w:r>
      <w:r>
        <w:rPr>
          <w:rFonts w:ascii="楷体" w:hAnsi="楷体" w:eastAsia="楷体"/>
          <w:sz w:val="32"/>
          <w:szCs w:val="32"/>
        </w:rPr>
        <w:t>1</w:t>
      </w:r>
      <w:r>
        <w:rPr>
          <w:rFonts w:hint="eastAsia" w:ascii="楷体" w:hAnsi="楷体" w:eastAsia="楷体"/>
          <w:sz w:val="32"/>
          <w:szCs w:val="32"/>
        </w:rPr>
        <w:t>、发生一般事故，事故现场有关人员立即向本部门负责人报告，并及时抢救伤员，保护现场，部门负责人接到报告后，应到事故现场，并及时向企业负责人报告（报告联系方式见附件）。</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、发生重大事故后，事故现场有关人员立即向企业负责人报告，企业负责人接到报告后，根据规定和要求，须上报的必须在</w:t>
      </w:r>
      <w:r>
        <w:rPr>
          <w:rFonts w:ascii="楷体" w:hAnsi="楷体" w:eastAsia="楷体"/>
          <w:sz w:val="32"/>
          <w:szCs w:val="32"/>
        </w:rPr>
        <w:t>8</w:t>
      </w:r>
      <w:r>
        <w:rPr>
          <w:rFonts w:hint="eastAsia" w:ascii="楷体" w:hAnsi="楷体" w:eastAsia="楷体"/>
          <w:sz w:val="32"/>
          <w:szCs w:val="32"/>
        </w:rPr>
        <w:t>小时内向事故所在地基层政府、县交通运输管理局、安全生产监督管理局、技术质量监督管理局等负有安全生产监督管理职责的部门报告。</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、事故补报：</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1</w:t>
      </w:r>
      <w:r>
        <w:rPr>
          <w:rFonts w:hint="eastAsia" w:ascii="楷体" w:hAnsi="楷体" w:eastAsia="楷体"/>
          <w:sz w:val="32"/>
          <w:szCs w:val="32"/>
        </w:rPr>
        <w:t>）、事故报告后出现新情况，应及时补报；</w:t>
      </w:r>
    </w:p>
    <w:p>
      <w:pPr>
        <w:spacing w:line="700" w:lineRule="exact"/>
        <w:ind w:firstLine="640" w:firstLineChars="200"/>
        <w:rPr>
          <w:rFonts w:ascii="楷体" w:hAnsi="楷体" w:eastAsia="楷体"/>
          <w:sz w:val="32"/>
          <w:szCs w:val="32"/>
        </w:rPr>
      </w:pPr>
      <w:r>
        <w:rPr>
          <w:rFonts w:hint="eastAsia" w:ascii="楷体" w:hAnsi="楷体" w:eastAsia="楷体"/>
          <w:sz w:val="32"/>
          <w:szCs w:val="32"/>
        </w:rPr>
        <w:t>（2）、事故自发生之日起</w:t>
      </w:r>
      <w:r>
        <w:rPr>
          <w:rFonts w:ascii="楷体" w:hAnsi="楷体" w:eastAsia="楷体"/>
          <w:sz w:val="32"/>
          <w:szCs w:val="32"/>
        </w:rPr>
        <w:t>7</w:t>
      </w:r>
      <w:r>
        <w:rPr>
          <w:rFonts w:hint="eastAsia" w:ascii="楷体" w:hAnsi="楷体" w:eastAsia="楷体"/>
          <w:sz w:val="32"/>
          <w:szCs w:val="32"/>
        </w:rPr>
        <w:t>日内，事故造成的伤亡人数发生变化的，应当及时补报。</w:t>
      </w:r>
      <w:r>
        <w:rPr>
          <w:rFonts w:ascii="楷体" w:hAnsi="楷体" w:eastAsia="楷体"/>
          <w:sz w:val="32"/>
          <w:szCs w:val="32"/>
        </w:rPr>
        <w:t xml:space="preserve"> </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事故报告内容：事故发生单位概况，事故发生的时间、地点以及事故现场情况，事故的简要经过，事故已经造成或者可能造成的伤亡人数（包括下落不明的人数）和初步估计的直接经济损失，已经采取的措施，其他应当报告的情况。</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六、事故的救援</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、接到事故报告的科室及企业领导，在进行事故逐级上报的同时，应采取有效措施，或立即启动事故相应的应急预案，组织抢险救援，防止事故扩大和财产损失。</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发生人身伤害事故，现场人员应立即采取有效措施，杜绝继发事故，防止事故扩大，并立即将受伤或中毒人员用适当的方法和器具搬运出危险地带，并根据具体情况施行急救措施。在医务人员未赶到现场前，现场人员不得停止对伤害人员的抢救和护理。</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、事故发生后，要妥善保护事故现场和相关证据，因抢救人员、防止事故扩大以及疏散交通等原因，需要移动事故现场物件的，要做出标志，绘制简图并做出书面记录。</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七、事故的调查</w:t>
      </w:r>
      <w:r>
        <w:rPr>
          <w:rFonts w:eastAsia="楷体"/>
          <w:b/>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、发生一般事故，企业负责人、安全生产管理人员和安全生产管理部门组织发生事故的部门及有关人员组成事故调查组，对事故进行调查，调查情况报告企业负责人或安全生产领导小组。</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、未造成人员伤亡的一般事故，受政府委托，企业组织事故调查组调查，如实写出事故报告报当地政府。</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、企业积极配合当地人民政府、有关部门组织的对事故调查工作，并按事故调查组的要求对企业和个人了解事故有关的情况提供相关文件资料，企业和个人不得以各种理由拒绝。</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、在事故调查期间，企业负责人和有关人员不得擅离职守，并应当随时接受事故调查组的询问调查，如实提供有关情况。</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、调查做到查明事故经过、原因、人员伤害情况、直接经济损失，认定事故性质和事故责任，提出对责任者的处理意见，总结教训，提出防范和整改措施等。</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八、事故的处理</w:t>
      </w:r>
      <w:r>
        <w:rPr>
          <w:rFonts w:eastAsia="楷体"/>
          <w:b/>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、企业贯彻落实“四不放过”原则，即：事故原因未查清不放过，责任人未受到处理不放过，整改措施未落实不放过，有关人员及职工未受到教育不放过。</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、发生各类生产安全事故，企业组织有关部门及人员做好善后处理工作。</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、对在安全生产管理及处理生产安全事故中做出较大贡献的部门及有关人员，企业予以表扬和表彰。</w:t>
      </w:r>
      <w:r>
        <w:rPr>
          <w:rFonts w:eastAsia="楷体"/>
          <w:sz w:val="32"/>
          <w:szCs w:val="32"/>
        </w:rPr>
        <w:t> </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、对各类生产安全事故，隐瞒不报、谎报、有意拖延报告，企业要追究部门和个人的责任，从严处理，对失职、渎职行为的有关人员，依据国家法律法规条例的有关规定承担法律责任。</w:t>
      </w:r>
    </w:p>
    <w:p>
      <w:pPr>
        <w:spacing w:line="700" w:lineRule="exact"/>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、处理中在追究责任时要分清直接责任和领导责任，责任分析要严格按照以下步骤：</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、按照事故调查确认的事实。</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、按照有关组织管理及生产技术因素，追究最初造成不安全状态的责任。</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、按照有关技术规定的性质、明确程度、技术难度，追究属于明显违反技术规定的责任，不追究属于未知领域的责任。</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、根据事故后果和责任责应负的责任以及认识态度提出处理意见。</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九、管理处罚</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、发生安全事故，无论在何时、何地，事故部门必须于</w:t>
      </w:r>
      <w:r>
        <w:rPr>
          <w:rFonts w:ascii="楷体" w:hAnsi="楷体" w:eastAsia="楷体"/>
          <w:sz w:val="32"/>
          <w:szCs w:val="32"/>
        </w:rPr>
        <w:t>10</w:t>
      </w:r>
      <w:r>
        <w:rPr>
          <w:rFonts w:hint="eastAsia" w:ascii="楷体" w:hAnsi="楷体" w:eastAsia="楷体"/>
          <w:sz w:val="32"/>
          <w:szCs w:val="32"/>
        </w:rPr>
        <w:t>分钟内将事故报告给安全办和企业领导。可先口头报告，后必须形成书面报告，并且在</w:t>
      </w:r>
      <w:r>
        <w:rPr>
          <w:rFonts w:ascii="楷体" w:hAnsi="楷体" w:eastAsia="楷体"/>
          <w:sz w:val="32"/>
          <w:szCs w:val="32"/>
        </w:rPr>
        <w:t>8</w:t>
      </w:r>
      <w:r>
        <w:rPr>
          <w:rFonts w:hint="eastAsia" w:ascii="楷体" w:hAnsi="楷体" w:eastAsia="楷体"/>
          <w:sz w:val="32"/>
          <w:szCs w:val="32"/>
        </w:rPr>
        <w:t>小时内将书面报告报安全办，违反此规定处相关责任人</w:t>
      </w:r>
      <w:r>
        <w:rPr>
          <w:rFonts w:ascii="楷体" w:hAnsi="楷体" w:eastAsia="楷体"/>
          <w:sz w:val="32"/>
          <w:szCs w:val="32"/>
        </w:rPr>
        <w:t>200</w:t>
      </w:r>
      <w:r>
        <w:rPr>
          <w:rFonts w:hint="eastAsia" w:ascii="楷体" w:hAnsi="楷体" w:eastAsia="楷体"/>
          <w:sz w:val="32"/>
          <w:szCs w:val="32"/>
        </w:rPr>
        <w:t>元罚款。</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、事故报告要真实、不得迟报、漏报、瞒报。违反此规定处相关责任人</w:t>
      </w:r>
      <w:r>
        <w:rPr>
          <w:rFonts w:ascii="楷体" w:hAnsi="楷体" w:eastAsia="楷体"/>
          <w:sz w:val="32"/>
          <w:szCs w:val="32"/>
        </w:rPr>
        <w:t>500</w:t>
      </w:r>
      <w:r>
        <w:rPr>
          <w:rFonts w:hint="eastAsia" w:ascii="楷体" w:hAnsi="楷体" w:eastAsia="楷体"/>
          <w:sz w:val="32"/>
          <w:szCs w:val="32"/>
        </w:rPr>
        <w:t>元罚款，情节严重的做降职或辞退处理。</w:t>
      </w:r>
    </w:p>
    <w:p>
      <w:pPr>
        <w:spacing w:line="700" w:lineRule="exact"/>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、对不积极组织参加事故抢救、伪造或者故意破坏事故现场、事故调查中弄虚作假的责任人处</w:t>
      </w:r>
      <w:r>
        <w:rPr>
          <w:rFonts w:ascii="楷体" w:hAnsi="楷体" w:eastAsia="楷体"/>
          <w:sz w:val="32"/>
          <w:szCs w:val="32"/>
        </w:rPr>
        <w:t>500</w:t>
      </w:r>
      <w:r>
        <w:rPr>
          <w:rFonts w:hint="eastAsia" w:ascii="楷体" w:hAnsi="楷体" w:eastAsia="楷体"/>
          <w:sz w:val="32"/>
          <w:szCs w:val="32"/>
        </w:rPr>
        <w:t>元罚款，</w:t>
      </w:r>
    </w:p>
    <w:p>
      <w:pPr>
        <w:spacing w:line="700" w:lineRule="exact"/>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、若造成严重后果，违反治安管理处罚的，将受到公安机关治安管理处理，触犯刑法的移交公安司法机关进行处理。</w:t>
      </w:r>
    </w:p>
    <w:p>
      <w:pPr>
        <w:spacing w:line="700" w:lineRule="exact"/>
        <w:ind w:firstLine="643" w:firstLineChars="200"/>
        <w:rPr>
          <w:rFonts w:ascii="楷体" w:hAnsi="楷体" w:eastAsia="楷体"/>
          <w:b/>
          <w:sz w:val="32"/>
          <w:szCs w:val="32"/>
        </w:rPr>
      </w:pPr>
      <w:r>
        <w:rPr>
          <w:rFonts w:hint="eastAsia" w:ascii="楷体" w:hAnsi="楷体" w:eastAsia="楷体"/>
          <w:b/>
          <w:sz w:val="32"/>
          <w:szCs w:val="32"/>
        </w:rPr>
        <w:t>十、统计与分析</w:t>
      </w:r>
    </w:p>
    <w:p>
      <w:pPr>
        <w:spacing w:line="700" w:lineRule="exact"/>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、安全管理办公室应按月、季、年度对发生的事故进行统计、存档、报送。</w:t>
      </w:r>
    </w:p>
    <w:p>
      <w:pPr>
        <w:spacing w:line="700" w:lineRule="exact"/>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、对发生事故的时间、地点、种类、性质、等级、伤亡、财产损失、事故原因、责任等情况进行归纳，并绘制有关表格或曲线图，找出有关规律，制定出针对性的防范措施。</w:t>
      </w:r>
    </w:p>
    <w:p>
      <w:pPr>
        <w:ind w:firstLine="640" w:firstLineChars="200"/>
        <w:jc w:val="left"/>
        <w:rPr>
          <w:rFonts w:ascii="楷体" w:hAnsi="楷体" w:eastAsia="楷体"/>
          <w:sz w:val="32"/>
          <w:szCs w:val="32"/>
        </w:rPr>
      </w:pPr>
      <w:r>
        <w:rPr>
          <w:rFonts w:hint="eastAsia" w:ascii="楷体" w:hAnsi="楷体" w:eastAsia="楷体"/>
          <w:sz w:val="32"/>
          <w:szCs w:val="32"/>
        </w:rPr>
        <w:t>道路运输管理局：      12328</w:t>
      </w:r>
    </w:p>
    <w:p>
      <w:pPr>
        <w:ind w:firstLine="640" w:firstLineChars="200"/>
        <w:jc w:val="left"/>
        <w:rPr>
          <w:rFonts w:ascii="楷体" w:hAnsi="楷体" w:eastAsia="楷体"/>
          <w:sz w:val="32"/>
          <w:szCs w:val="32"/>
        </w:rPr>
      </w:pPr>
      <w:r>
        <w:rPr>
          <w:rFonts w:hint="eastAsia" w:ascii="楷体" w:hAnsi="楷体" w:eastAsia="楷体"/>
          <w:sz w:val="32"/>
          <w:szCs w:val="32"/>
        </w:rPr>
        <w:t>企业负责人：</w:t>
      </w:r>
      <w:r>
        <w:rPr>
          <w:rFonts w:hint="eastAsia" w:ascii="楷体" w:hAnsi="楷体" w:eastAsia="楷体"/>
          <w:sz w:val="32"/>
          <w:szCs w:val="32"/>
          <w:lang w:eastAsia="zh-CN"/>
        </w:rPr>
        <w:t>谢刚</w:t>
      </w:r>
      <w:r>
        <w:rPr>
          <w:rFonts w:hint="eastAsia" w:ascii="楷体" w:hAnsi="楷体" w:eastAsia="楷体"/>
          <w:sz w:val="32"/>
          <w:szCs w:val="32"/>
          <w:lang w:val="en-US" w:eastAsia="zh-CN"/>
        </w:rPr>
        <w:t xml:space="preserve">       18990800522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YjczMDc5YjZkYWJmN2VjMTRkNGM3MzMwZWRkOWIifQ=="/>
  </w:docVars>
  <w:rsids>
    <w:rsidRoot w:val="1A76647F"/>
    <w:rsid w:val="1A76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2023-04-24T09:02:00Z</dcterms:created>
  <dc:creator>仪陇运管-向邹</dc:creator>
  <cp:lastModifiedBy>仪陇运管-向邹</cp:lastModifiedBy>
  <dcterms:modified xsi:type="dcterms:W3CDTF">2023-04-24T09:02:59Z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9A1D92C67CA24066913E7635B8E7470C_11</vt:lpwstr>
  </property>
</Properties>
</file>