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b/>
          <w:bCs/>
          <w:w w:val="90"/>
          <w:kern w:val="0"/>
          <w:sz w:val="44"/>
          <w:lang w:val="en-US" w:eastAsia="zh-CN"/>
        </w:rPr>
      </w:pPr>
      <w:bookmarkStart w:id="0" w:name="_Toc21"/>
      <w:bookmarkStart w:id="1" w:name="_Toc5243"/>
      <w:bookmarkStart w:id="2" w:name="_Toc779"/>
      <w:bookmarkStart w:id="3" w:name="_Toc8261"/>
      <w:bookmarkStart w:id="4" w:name="_Toc9546"/>
      <w:bookmarkStart w:id="5" w:name="_Toc19947"/>
      <w:bookmarkStart w:id="6" w:name="_Toc10771"/>
      <w:bookmarkStart w:id="7" w:name="_Toc15639"/>
      <w:bookmarkStart w:id="8" w:name="_Toc13766"/>
      <w:bookmarkStart w:id="9" w:name="_Toc1605"/>
      <w:bookmarkStart w:id="10" w:name="_Toc28532"/>
      <w:bookmarkStart w:id="11" w:name="_Toc4963"/>
      <w:bookmarkStart w:id="12" w:name="_Toc3156"/>
      <w:bookmarkStart w:id="13" w:name="_Toc24904"/>
      <w:bookmarkStart w:id="14" w:name="_Toc31107"/>
      <w:bookmarkStart w:id="15" w:name="_Toc26164"/>
      <w:bookmarkStart w:id="16" w:name="_Toc13138"/>
      <w:bookmarkStart w:id="17" w:name="_Toc22991"/>
      <w:bookmarkStart w:id="18" w:name="_Toc8590"/>
      <w:bookmarkStart w:id="19" w:name="_Toc1402"/>
      <w:bookmarkStart w:id="20" w:name="_Toc5871"/>
      <w:bookmarkStart w:id="21" w:name="_Toc6620"/>
      <w:bookmarkStart w:id="22" w:name="_Toc5138"/>
      <w:bookmarkStart w:id="23" w:name="_Toc25572"/>
      <w:bookmarkStart w:id="24" w:name="_Toc722"/>
      <w:r>
        <w:rPr>
          <w:rFonts w:hint="eastAsia" w:ascii="黑体"/>
          <w:b/>
          <w:bCs/>
          <w:w w:val="90"/>
          <w:kern w:val="0"/>
          <w:sz w:val="44"/>
          <w:lang w:val="en-US" w:eastAsia="zh-CN"/>
        </w:rPr>
        <w:t>四川省德瑞欣旅商贸有限公司</w:t>
      </w:r>
    </w:p>
    <w:p>
      <w:pPr>
        <w:pStyle w:val="2"/>
      </w:pPr>
      <w:r>
        <w:t>安全生产会议管理制度</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pPr>
        <w:rPr>
          <w:rFonts w:hint="eastAsia"/>
        </w:rPr>
      </w:pPr>
    </w:p>
    <w:p>
      <w:pPr>
        <w:spacing w:line="500" w:lineRule="exact"/>
        <w:ind w:firstLine="639" w:firstLineChars="213"/>
        <w:rPr>
          <w:rFonts w:hint="eastAsia" w:ascii="仿宋" w:hAnsi="仿宋" w:eastAsia="仿宋" w:cs="仿宋"/>
          <w:sz w:val="30"/>
          <w:szCs w:val="30"/>
        </w:rPr>
      </w:pPr>
      <w:r>
        <w:rPr>
          <w:rFonts w:hint="eastAsia" w:ascii="仿宋" w:hAnsi="仿宋" w:eastAsia="仿宋" w:cs="仿宋"/>
          <w:sz w:val="30"/>
          <w:szCs w:val="30"/>
        </w:rPr>
        <w:t>为了深入贯彻落实习近平总书记关于安全生产工作的重要论述精神，以及</w:t>
      </w:r>
      <w:r>
        <w:rPr>
          <w:rFonts w:hint="eastAsia" w:ascii="仿宋" w:hAnsi="仿宋" w:eastAsia="仿宋" w:cs="仿宋"/>
          <w:kern w:val="0"/>
          <w:sz w:val="30"/>
          <w:szCs w:val="30"/>
        </w:rPr>
        <w:t>《中共中央 国务院关于推进安全生产领域改革发展的意见》（中发〔2016〕32号）、</w:t>
      </w:r>
      <w:r>
        <w:rPr>
          <w:rFonts w:hint="eastAsia" w:ascii="仿宋" w:hAnsi="仿宋" w:eastAsia="仿宋" w:cs="仿宋"/>
          <w:sz w:val="30"/>
          <w:szCs w:val="30"/>
        </w:rPr>
        <w:t>《中共四川省委 四川省人民政府关于推进安全生产领域改革发展的实施意见》（川委发〔2017〕21号）、《中共南充市委  南充市人民政府关于推进安全生产领域改革发展的实施意见》（南委发〔2017〕34号）文件精神，建立和完善企业安全生产会议制度，及时传达国家新颁布的安全法律法规、各级政府、各级行业管理部门新规定和新要求，切实</w:t>
      </w:r>
      <w:r>
        <w:rPr>
          <w:rFonts w:hint="eastAsia" w:ascii="仿宋" w:hAnsi="仿宋" w:eastAsia="仿宋" w:cs="仿宋"/>
          <w:sz w:val="30"/>
          <w:szCs w:val="30"/>
          <w:shd w:val="solid" w:color="FFFFFF" w:fill="auto"/>
        </w:rPr>
        <w:t>做到“安全责任到位、安全投入到位、安全培训到位、安全管理到位、应急救援到位”</w:t>
      </w:r>
      <w:r>
        <w:rPr>
          <w:rFonts w:hint="eastAsia" w:ascii="仿宋" w:hAnsi="仿宋" w:eastAsia="仿宋" w:cs="仿宋"/>
          <w:sz w:val="30"/>
          <w:szCs w:val="30"/>
        </w:rPr>
        <w:t>，以达到强化和完善安全管理措施，增强执行力，公司根据《安全生产法》、《国务院安委会办公室关于全面加强企业全员安全生产责任制工作的通知》（安委办〔2017〕29号）</w:t>
      </w:r>
      <w:r>
        <w:rPr>
          <w:rFonts w:hint="eastAsia" w:ascii="仿宋" w:hAnsi="仿宋" w:eastAsia="仿宋" w:cs="仿宋"/>
          <w:kern w:val="0"/>
          <w:sz w:val="30"/>
          <w:szCs w:val="30"/>
        </w:rPr>
        <w:t>、</w:t>
      </w:r>
      <w:r>
        <w:rPr>
          <w:rFonts w:hint="eastAsia" w:ascii="仿宋" w:hAnsi="仿宋" w:eastAsia="仿宋" w:cs="仿宋"/>
          <w:sz w:val="30"/>
          <w:szCs w:val="30"/>
        </w:rPr>
        <w:t>《道路旅客运输企业安全管理规范》、国家安全监管总局《企业安全生产责任体系五落实五到位规定》(安监总办〔2015〕27号)、《四川省道路旅客运输企业安全生产规范》（DB51/T 2242-2016）、《四川省人民政府安全生产委员会关于进一步落实企业全员岗位安全生产责任制的指导意见》（川安委〔2016〕8号）、《四川省交通运输厅关于全面加强交通运输企业全员岗位安全生产责任制工作的通知》（川交安便〔2017〕178号）等法律法规和规范性文件精神，以及行业管理部门和公司规定，结合公司实际，特制定本制度。</w:t>
      </w:r>
    </w:p>
    <w:p>
      <w:pPr>
        <w:pStyle w:val="3"/>
        <w:spacing w:line="500" w:lineRule="exact"/>
        <w:rPr>
          <w:rFonts w:hint="eastAsia" w:ascii="仿宋" w:hAnsi="仿宋" w:eastAsia="仿宋" w:cs="仿宋"/>
          <w:sz w:val="30"/>
          <w:szCs w:val="30"/>
        </w:rPr>
      </w:pPr>
      <w:bookmarkStart w:id="25" w:name="_Toc21720"/>
      <w:bookmarkStart w:id="26" w:name="_Toc21049"/>
      <w:bookmarkStart w:id="27" w:name="_Toc1133"/>
      <w:bookmarkStart w:id="28" w:name="_Toc1655"/>
      <w:bookmarkStart w:id="29" w:name="_Toc31103"/>
      <w:bookmarkStart w:id="30" w:name="_Toc2316"/>
      <w:bookmarkStart w:id="31" w:name="_Toc9397"/>
      <w:bookmarkStart w:id="32" w:name="_Toc4928"/>
      <w:bookmarkStart w:id="33" w:name="_Toc11795"/>
      <w:bookmarkStart w:id="34" w:name="_Toc18829"/>
      <w:bookmarkStart w:id="35" w:name="_Toc28550"/>
      <w:bookmarkStart w:id="36" w:name="_Toc2516"/>
      <w:bookmarkStart w:id="37" w:name="_Toc22932"/>
      <w:bookmarkStart w:id="38" w:name="_Toc15654"/>
      <w:bookmarkStart w:id="39" w:name="_Toc5275"/>
      <w:bookmarkStart w:id="40" w:name="_Toc32639"/>
      <w:bookmarkStart w:id="41" w:name="_Toc25963"/>
      <w:bookmarkStart w:id="42" w:name="_Toc8598"/>
      <w:bookmarkStart w:id="43" w:name="_Toc23973"/>
      <w:bookmarkStart w:id="44" w:name="_Toc19671"/>
      <w:bookmarkStart w:id="45" w:name="_Toc3678"/>
      <w:bookmarkStart w:id="46" w:name="_Toc13459"/>
      <w:bookmarkStart w:id="47" w:name="_Toc21369"/>
      <w:bookmarkStart w:id="48" w:name="_Toc19759"/>
      <w:bookmarkStart w:id="49" w:name="_Toc24565"/>
      <w:bookmarkStart w:id="50" w:name="_Toc15107"/>
      <w:bookmarkStart w:id="51" w:name="_Toc32380"/>
      <w:bookmarkStart w:id="52" w:name="_Toc17875"/>
      <w:bookmarkStart w:id="53" w:name="_Toc19705"/>
      <w:bookmarkStart w:id="54" w:name="_Toc24688"/>
      <w:bookmarkStart w:id="55" w:name="_Toc4748"/>
      <w:bookmarkStart w:id="56" w:name="_Toc28203"/>
      <w:r>
        <w:rPr>
          <w:rFonts w:hint="eastAsia" w:ascii="仿宋" w:hAnsi="仿宋" w:eastAsia="仿宋" w:cs="仿宋"/>
          <w:sz w:val="30"/>
          <w:szCs w:val="30"/>
        </w:rPr>
        <w:t>第一章 安委会会议</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1、公司成立安全生产委员会，安委会由主要负责人（安委会主任）主持召开，主要负责人（安委会主任）遇特殊情况下不能主持会议时，由安委会副主任主持召开。安委会成员包括公司</w:t>
      </w:r>
      <w:r>
        <w:rPr>
          <w:rFonts w:hint="eastAsia" w:ascii="仿宋" w:hAnsi="仿宋" w:eastAsia="仿宋" w:cs="仿宋"/>
          <w:color w:val="000000"/>
          <w:kern w:val="0"/>
          <w:sz w:val="30"/>
          <w:szCs w:val="30"/>
          <w:lang w:val="en-US" w:eastAsia="zh-CN"/>
        </w:rPr>
        <w:t>总</w:t>
      </w:r>
      <w:r>
        <w:rPr>
          <w:rFonts w:hint="eastAsia" w:ascii="仿宋" w:hAnsi="仿宋" w:eastAsia="仿宋" w:cs="仿宋"/>
          <w:color w:val="000000"/>
          <w:kern w:val="0"/>
          <w:sz w:val="30"/>
          <w:szCs w:val="30"/>
        </w:rPr>
        <w:t>经理、副经理、科长、财务部门会计和出纳人员。安委会每季度召开一次，安委会全体成员参加，根据会议议题安排，可适当扩大参会人员范围。</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安委会的主要任务是贯彻落实安全生产法律法规及标准，传达和布置政府、行业管理部门、综合监管部门和公司关于安全的会议精神，研究安全管理中的重大问题并做出重大决策，下达安全目标、计划、任务、责任，修改和完善安全管理制度，排查重大安全隐患并制定相应整改措施，制定和完善安全预案，评选安全先进，对安全管理失职责任部门（责任人）做出处罚决议等。</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3、公司安委会下设办事机构为安全科。办事机构负责安委会的日常事务工作，定期或不定期深入现场调研、检查、督促安全工作，并向安委会汇报。</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4、召开的安委会必须有会议议程、时间、地点、主持人、参会人员、会议签到、会议记录、会议纪要、议定事项及落实情况，必须做到详细、真实、完整并妥善保存。</w:t>
      </w:r>
    </w:p>
    <w:p>
      <w:pPr>
        <w:pStyle w:val="3"/>
        <w:spacing w:line="500" w:lineRule="exact"/>
        <w:rPr>
          <w:rFonts w:hint="eastAsia" w:ascii="仿宋" w:hAnsi="仿宋" w:eastAsia="仿宋" w:cs="仿宋"/>
          <w:sz w:val="30"/>
          <w:szCs w:val="30"/>
        </w:rPr>
      </w:pPr>
      <w:bookmarkStart w:id="57" w:name="_Toc2871"/>
      <w:bookmarkStart w:id="58" w:name="_Toc28192"/>
      <w:bookmarkStart w:id="59" w:name="_Toc28526"/>
      <w:bookmarkStart w:id="60" w:name="_Toc17259"/>
      <w:bookmarkStart w:id="61" w:name="_Toc27241"/>
      <w:bookmarkStart w:id="62" w:name="_Toc32261"/>
      <w:bookmarkStart w:id="63" w:name="_Toc5908"/>
      <w:bookmarkStart w:id="64" w:name="_Toc28685"/>
      <w:bookmarkStart w:id="65" w:name="_Toc2401"/>
      <w:bookmarkStart w:id="66" w:name="_Toc26338"/>
      <w:bookmarkStart w:id="67" w:name="_Toc2756"/>
      <w:bookmarkStart w:id="68" w:name="_Toc18031"/>
      <w:bookmarkStart w:id="69" w:name="_Toc24147"/>
      <w:bookmarkStart w:id="70" w:name="_Toc5449"/>
      <w:bookmarkStart w:id="71" w:name="_Toc4493"/>
      <w:bookmarkStart w:id="72" w:name="_Toc26912"/>
      <w:bookmarkStart w:id="73" w:name="_Toc25054"/>
      <w:bookmarkStart w:id="74" w:name="_Toc21118"/>
      <w:bookmarkStart w:id="75" w:name="_Toc28872"/>
      <w:bookmarkStart w:id="76" w:name="_Toc15391"/>
      <w:bookmarkStart w:id="77" w:name="_Toc32215"/>
      <w:bookmarkStart w:id="78" w:name="_Toc15181"/>
      <w:bookmarkStart w:id="79" w:name="_Toc13437"/>
      <w:bookmarkStart w:id="80" w:name="_Toc22627"/>
      <w:bookmarkStart w:id="81" w:name="_Toc30651"/>
      <w:bookmarkStart w:id="82" w:name="_Toc11908"/>
      <w:bookmarkStart w:id="83" w:name="_Toc12513"/>
      <w:bookmarkStart w:id="84" w:name="_Toc1112"/>
      <w:bookmarkStart w:id="85" w:name="_Toc7769"/>
      <w:bookmarkStart w:id="86" w:name="_Toc115"/>
      <w:bookmarkStart w:id="87" w:name="_Toc15402"/>
      <w:bookmarkStart w:id="88" w:name="_Toc5790"/>
      <w:r>
        <w:rPr>
          <w:rFonts w:hint="eastAsia" w:ascii="仿宋" w:hAnsi="仿宋" w:eastAsia="仿宋" w:cs="仿宋"/>
          <w:sz w:val="30"/>
          <w:szCs w:val="30"/>
        </w:rPr>
        <w:t>第二章 安全例会</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公司必须建立安全例会制度，安全例会由分管安全领导主持召开，每月召开一次，参加人员包括公司经理、公司各部门分管领导、各部门负责人、安全专职人员参加，根据会议议题安排，可适当扩大参会人员范围。</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安全例会的主要任务是贯彻落实安全生产法律法规及标准，传达、布置、检查、落实、总结上级及本公司安全生产委员会会议精神，排查生产经营各个环节中存在的安全隐患并制定切实可行的整改措施预防事故发生，以实现安全目标和任务。</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3、安全例会的会议筹备及会议资料收集、整理及归档工作由安全科负责。</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4、召开的安全例会必须有会议议程、时间、地点、主持人、参会人员、会议签到、会议记录、议定事项及落实情况，必须做到详细、真实、完整并妥善保存。</w:t>
      </w:r>
    </w:p>
    <w:p>
      <w:pPr>
        <w:pStyle w:val="3"/>
        <w:spacing w:line="500" w:lineRule="exact"/>
        <w:rPr>
          <w:rFonts w:hint="eastAsia" w:ascii="仿宋" w:hAnsi="仿宋" w:eastAsia="仿宋" w:cs="仿宋"/>
          <w:sz w:val="30"/>
          <w:szCs w:val="30"/>
        </w:rPr>
      </w:pPr>
      <w:bookmarkStart w:id="89" w:name="_Toc29954"/>
      <w:bookmarkStart w:id="90" w:name="_Toc30352"/>
      <w:bookmarkStart w:id="91" w:name="_Toc25153"/>
      <w:bookmarkStart w:id="92" w:name="_Toc20449"/>
      <w:bookmarkStart w:id="93" w:name="_Toc11829"/>
      <w:bookmarkStart w:id="94" w:name="_Toc5863"/>
      <w:bookmarkStart w:id="95" w:name="_Toc20215"/>
      <w:bookmarkStart w:id="96" w:name="_Toc8284"/>
      <w:bookmarkStart w:id="97" w:name="_Toc31536"/>
      <w:bookmarkStart w:id="98" w:name="_Toc23504"/>
      <w:bookmarkStart w:id="99" w:name="_Toc8018"/>
      <w:bookmarkStart w:id="100" w:name="_Toc6526"/>
      <w:bookmarkStart w:id="101" w:name="_Toc27810"/>
      <w:bookmarkStart w:id="102" w:name="_Toc14846"/>
      <w:bookmarkStart w:id="103" w:name="_Toc9155"/>
      <w:bookmarkStart w:id="104" w:name="_Toc19091"/>
      <w:bookmarkStart w:id="105" w:name="_Toc7448"/>
      <w:bookmarkStart w:id="106" w:name="_Toc24444"/>
      <w:bookmarkStart w:id="107" w:name="_Toc29969"/>
      <w:bookmarkStart w:id="108" w:name="_Toc26561"/>
      <w:bookmarkStart w:id="109" w:name="_Toc24458"/>
      <w:bookmarkStart w:id="110" w:name="_Toc2270"/>
      <w:bookmarkStart w:id="111" w:name="_Toc32393"/>
      <w:bookmarkStart w:id="112" w:name="_Toc29519"/>
      <w:bookmarkStart w:id="113" w:name="_Toc9694"/>
      <w:bookmarkStart w:id="114" w:name="_Toc21516"/>
      <w:bookmarkStart w:id="115" w:name="_Toc21347"/>
      <w:bookmarkStart w:id="116" w:name="_Toc18943"/>
      <w:bookmarkStart w:id="117" w:name="_Toc19647"/>
      <w:bookmarkStart w:id="118" w:name="_Toc7245"/>
      <w:bookmarkStart w:id="119" w:name="_Toc4588"/>
      <w:bookmarkStart w:id="120" w:name="_Toc6862"/>
      <w:r>
        <w:rPr>
          <w:rFonts w:hint="eastAsia" w:ascii="仿宋" w:hAnsi="仿宋" w:eastAsia="仿宋" w:cs="仿宋"/>
          <w:sz w:val="30"/>
          <w:szCs w:val="30"/>
        </w:rPr>
        <w:t>第三章 部门（科室）安全会议</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公司安全科是安全管理工作的一线，负有“一岗双责”安全管理的重要职责。应根据本部门（科室）安全生产现状，适时召开部门工作会议，由部门负责人主持，科室全体工作人员参加，每周1次（特殊情况顺延）。</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2、科室安全会议的主要任务是宣传贯彻安全生产法律、规章制度，检查安全岗位职责是否落实到位，是否严格遵守安全生产操作规程，排查安全隐患，发现问题，及时整改到位。</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3、科室安全会议记录应详细、真实、完整、妥善保存。</w:t>
      </w:r>
    </w:p>
    <w:p>
      <w:pPr>
        <w:pStyle w:val="3"/>
        <w:spacing w:line="500" w:lineRule="exact"/>
        <w:rPr>
          <w:rFonts w:hint="eastAsia" w:ascii="仿宋" w:hAnsi="仿宋" w:eastAsia="仿宋" w:cs="仿宋"/>
          <w:color w:val="000000"/>
          <w:sz w:val="30"/>
          <w:szCs w:val="30"/>
        </w:rPr>
      </w:pPr>
      <w:bookmarkStart w:id="121" w:name="_Toc1386"/>
      <w:bookmarkStart w:id="122" w:name="_Toc13408"/>
      <w:bookmarkStart w:id="123" w:name="_Toc9283"/>
      <w:bookmarkStart w:id="124" w:name="_Toc28485"/>
      <w:bookmarkStart w:id="125" w:name="_Toc25882"/>
      <w:bookmarkStart w:id="126" w:name="_Toc11796"/>
      <w:bookmarkStart w:id="127" w:name="_Toc15221"/>
      <w:bookmarkStart w:id="128" w:name="_Toc31349"/>
      <w:bookmarkStart w:id="129" w:name="_Toc20418"/>
      <w:bookmarkStart w:id="130" w:name="_Toc7243"/>
      <w:bookmarkStart w:id="131" w:name="_Toc777"/>
      <w:bookmarkStart w:id="132" w:name="_Toc15738"/>
      <w:bookmarkStart w:id="133" w:name="_Toc17707"/>
      <w:bookmarkStart w:id="134" w:name="_Toc12172"/>
      <w:bookmarkStart w:id="135" w:name="_Toc7057"/>
      <w:bookmarkStart w:id="136" w:name="_Toc12222"/>
      <w:bookmarkStart w:id="137" w:name="_Toc22164"/>
      <w:bookmarkStart w:id="138" w:name="_Toc31978"/>
      <w:bookmarkStart w:id="139" w:name="_Toc17238"/>
      <w:bookmarkStart w:id="140" w:name="_Toc13658"/>
      <w:bookmarkStart w:id="141" w:name="_Toc8586"/>
      <w:bookmarkStart w:id="142" w:name="_Toc26136"/>
      <w:bookmarkStart w:id="143" w:name="_Toc16890"/>
      <w:bookmarkStart w:id="144" w:name="_Toc28832"/>
      <w:bookmarkStart w:id="145" w:name="_Toc8469"/>
      <w:bookmarkStart w:id="146" w:name="_Toc12652"/>
      <w:bookmarkStart w:id="147" w:name="_Toc14887"/>
      <w:bookmarkStart w:id="148" w:name="_Toc2011"/>
      <w:bookmarkStart w:id="149" w:name="_Toc15276"/>
      <w:bookmarkStart w:id="150" w:name="_Toc22961"/>
      <w:bookmarkStart w:id="151" w:name="_Toc6884"/>
      <w:r>
        <w:rPr>
          <w:rFonts w:hint="eastAsia" w:ascii="仿宋" w:hAnsi="仿宋" w:eastAsia="仿宋" w:cs="仿宋"/>
          <w:sz w:val="30"/>
          <w:szCs w:val="30"/>
        </w:rPr>
        <w:t>第四章 安全生产专题会议</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1、安全生产专题会议包括：</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（1）事故安全警示通报会议：发生较大及以上安全事故后，公司应及时召开由管理人员、驾驶员参加的安全警示会议，对事故进行通报和分析。</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专项教育培训会议：由各级政府、主管部门组织开展的各项专项行动，以及春运、暑运、汛期、法定节假日等重要时段，公司应及时召开由管理人员、驾驶员参加的专项教育培训会议，对专项行动进行宣传教育和动员，传达上级文件、会议精神，并进行工作安排。</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2、专题会议由分管安全领导主持召开，参会人员包括全司管理人员、驾驶员，公司经理参加并做工作要求讲话，授课人员要提前准备好教案或讲话材料。</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3、安全科负责提前进行会议准备工作，包括：电话通知参会人员、安装会标、准备会场、制定会议议程，准备会议材料。</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4、召开的安全生产专题会议必须将相关资料整理归档，档案内容包括：会议议程（时间、地点、主持人、参会人员、议程内容）、会议签到、会议记录、会议照片（或录像）记录，必须做到详细、真实、完整并妥善保存。</w:t>
      </w:r>
    </w:p>
    <w:p>
      <w:pPr>
        <w:pStyle w:val="3"/>
        <w:spacing w:line="500" w:lineRule="exact"/>
        <w:rPr>
          <w:rFonts w:hint="eastAsia" w:ascii="仿宋" w:hAnsi="仿宋" w:eastAsia="仿宋" w:cs="仿宋"/>
          <w:sz w:val="30"/>
          <w:szCs w:val="30"/>
        </w:rPr>
      </w:pPr>
      <w:bookmarkStart w:id="152" w:name="_Toc23170"/>
      <w:bookmarkStart w:id="153" w:name="_Toc6850"/>
      <w:bookmarkStart w:id="154" w:name="_Toc26882"/>
      <w:bookmarkStart w:id="155" w:name="_Toc10223"/>
      <w:bookmarkStart w:id="156" w:name="_Toc32159"/>
      <w:bookmarkStart w:id="157" w:name="_Toc10549"/>
      <w:bookmarkStart w:id="158" w:name="_Toc28221"/>
      <w:bookmarkStart w:id="159" w:name="_Toc18984"/>
      <w:bookmarkStart w:id="160" w:name="_Toc16818"/>
      <w:bookmarkStart w:id="161" w:name="_Toc22222"/>
      <w:bookmarkStart w:id="162" w:name="_Toc28065"/>
      <w:bookmarkStart w:id="163" w:name="_Toc26569"/>
      <w:bookmarkStart w:id="164" w:name="_Toc28123"/>
      <w:bookmarkStart w:id="165" w:name="_Toc3184"/>
      <w:bookmarkStart w:id="166" w:name="_Toc1461"/>
      <w:bookmarkStart w:id="167" w:name="_Toc19598"/>
      <w:bookmarkStart w:id="168" w:name="_Toc22575"/>
      <w:bookmarkStart w:id="169" w:name="_Toc24441"/>
      <w:bookmarkStart w:id="170" w:name="_Toc28045"/>
      <w:bookmarkStart w:id="171" w:name="_Toc25600"/>
      <w:bookmarkStart w:id="172" w:name="_Toc3200"/>
      <w:bookmarkStart w:id="173" w:name="_Toc23956"/>
      <w:bookmarkStart w:id="174" w:name="_Toc16676"/>
      <w:r>
        <w:rPr>
          <w:rFonts w:hint="eastAsia" w:ascii="仿宋" w:hAnsi="仿宋" w:eastAsia="仿宋" w:cs="仿宋"/>
          <w:sz w:val="30"/>
          <w:szCs w:val="30"/>
        </w:rPr>
        <w:t>第五章 安全教育培训及学习会议</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bookmarkStart w:id="175" w:name="_Toc10135"/>
      <w:bookmarkStart w:id="176" w:name="_Toc23358"/>
      <w:bookmarkStart w:id="177" w:name="_Toc23339"/>
      <w:bookmarkStart w:id="178" w:name="_Toc13991"/>
      <w:bookmarkStart w:id="179" w:name="_Toc16671"/>
      <w:bookmarkStart w:id="180" w:name="_Toc16199"/>
      <w:bookmarkStart w:id="181" w:name="_Toc13390"/>
      <w:bookmarkStart w:id="182" w:name="_Toc26720"/>
      <w:bookmarkStart w:id="183" w:name="_Toc22072"/>
      <w:bookmarkStart w:id="184" w:name="_Toc22940"/>
      <w:bookmarkStart w:id="185" w:name="_Toc18279"/>
      <w:bookmarkStart w:id="186" w:name="_Toc7603"/>
      <w:bookmarkStart w:id="187" w:name="_Toc10459"/>
      <w:bookmarkStart w:id="188" w:name="_Toc23095"/>
      <w:bookmarkStart w:id="189" w:name="_Toc12403"/>
      <w:bookmarkStart w:id="190" w:name="_Toc3153"/>
      <w:bookmarkStart w:id="191" w:name="_Toc17143"/>
      <w:r>
        <w:rPr>
          <w:rFonts w:hint="eastAsia" w:ascii="仿宋" w:hAnsi="仿宋" w:eastAsia="仿宋" w:cs="仿宋"/>
          <w:color w:val="000000"/>
          <w:kern w:val="0"/>
          <w:sz w:val="30"/>
          <w:szCs w:val="30"/>
        </w:rPr>
        <w:t>一、培训对象</w:t>
      </w:r>
      <w:bookmarkEnd w:id="175"/>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1、全体管理人员；</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2、全体参营客运车辆驾驶员；</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3、新招聘的管理人员或驾驶人员。</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bookmarkStart w:id="192" w:name="_Toc9263"/>
      <w:r>
        <w:rPr>
          <w:rFonts w:hint="eastAsia" w:ascii="仿宋" w:hAnsi="仿宋" w:eastAsia="仿宋" w:cs="仿宋"/>
          <w:color w:val="000000"/>
          <w:kern w:val="0"/>
          <w:sz w:val="30"/>
          <w:szCs w:val="30"/>
        </w:rPr>
        <w:t>二、培训模式</w:t>
      </w:r>
      <w:bookmarkEnd w:id="192"/>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1、集中脱产培训</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2、日常教育学习</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3、新聘人员岗前培训</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4、驾驶员远程教育</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bookmarkStart w:id="193" w:name="_Toc26640"/>
      <w:r>
        <w:rPr>
          <w:rFonts w:hint="eastAsia" w:ascii="仿宋" w:hAnsi="仿宋" w:eastAsia="仿宋" w:cs="仿宋"/>
          <w:color w:val="000000"/>
          <w:kern w:val="0"/>
          <w:sz w:val="30"/>
          <w:szCs w:val="30"/>
        </w:rPr>
        <w:t>三、培训具体规定</w:t>
      </w:r>
      <w:bookmarkEnd w:id="193"/>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（一）集中脱产培训</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1、管理人员</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（1）培训时间：每年培训两次，上、下半年各一次，每次培训时间为1天，时间分别预定在5月、11月，具体时间以公司通知为准。</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（2）培训地点：公司会议室</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（3）培训组织：本培训主要由办公室牵头组织，安全科、技术科、生产科积极参与，提前编制培训教材。</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（4）培训内容主要包括：</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①国家有关安全生产的法律、法规、规范及标准，以及安全生产的方针、政策；</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②公司及本公司管理制度、应急预案；</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③安全生产基本知识、劳动保护及职业健康卫生知识；</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④客运行业基本知识、行业先进的安全生产管理经验；</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⑤岗位业务技能培训、道路旅客运输转型升级及“互联网+”道路客运创新发展相关政策和思路、营运客车技术标准等相关行业规范和标准；</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⑥其它需要培训的内容。</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2、驾驶从业人员</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（1）培训时间：每年培训两次，上、下半年各一次，每次培训时间2天，具体培训时间以公司通知文件为准。</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（2）培训地点：培训地点以公司通知文件为准，公司自行组织的培训定在本公司会议室。</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（3）培训组织：本培训主要由公司组织开展，公司安全科要积极配合公司开展工作，参加人数按照公司的要求进行安排，未参加公司统一培训的部分驾驶员，由公司安全科自行组织进行统一培训。</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（4）培训内容主要包括：培训内容由公司确定，并提前编制培训教材。本公司自行组织的培训可采用公司的教材，也可自行编制教材。具体内容应包括但不限于以下方面：</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①国家有关安全生产的法律、法规、规范及标准，以及安全生产的方针、政策；</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②公司管理制度、应急预案；</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③安全生产基本知识、劳动保护及职业健康卫生知识；</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④驾驶员安全操作规程、行车安全常识，以及不同季节安全行车注意事项等；</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⑤岗位业务技能培训、职业道德培训学习；</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⑥其它需要培训的内容。</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（二）日常教育学习</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1、管理人员</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（1）学习时间：不定期</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（2）学习地点：公司会议室</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（3）学习组织：本学习主要由安全科、办公室牵头组织，技术科、生产科积极参与，提前准备学习资料。</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（4）学习内容主要包括：</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①国家新颁布的相关法律、法规、规范及标准，以及新出台的安全生产方针、政策；</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②组织学习最新的上级重要文件精神；</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③传达上级重要会议精神；</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④通报全国安全生产典型事故案例的警示教育。</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2、驾驶从业人员</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（1）学习时间：每月学习两次，每次不少于2学时，学习时间定为每月1</w:t>
      </w:r>
      <w:r>
        <w:rPr>
          <w:rFonts w:ascii="仿宋" w:hAnsi="仿宋" w:eastAsia="仿宋" w:cs="仿宋"/>
          <w:color w:val="000000"/>
          <w:kern w:val="0"/>
          <w:sz w:val="30"/>
          <w:szCs w:val="30"/>
        </w:rPr>
        <w:t>5</w:t>
      </w:r>
      <w:r>
        <w:rPr>
          <w:rFonts w:hint="eastAsia" w:ascii="仿宋" w:hAnsi="仿宋" w:eastAsia="仿宋" w:cs="仿宋"/>
          <w:color w:val="000000"/>
          <w:kern w:val="0"/>
          <w:sz w:val="30"/>
          <w:szCs w:val="30"/>
        </w:rPr>
        <w:t>日、</w:t>
      </w:r>
      <w:r>
        <w:rPr>
          <w:rFonts w:ascii="仿宋" w:hAnsi="仿宋" w:eastAsia="仿宋" w:cs="仿宋"/>
          <w:color w:val="000000"/>
          <w:kern w:val="0"/>
          <w:sz w:val="30"/>
          <w:szCs w:val="30"/>
        </w:rPr>
        <w:t>30</w:t>
      </w:r>
      <w:r>
        <w:rPr>
          <w:rFonts w:hint="eastAsia" w:ascii="仿宋" w:hAnsi="仿宋" w:eastAsia="仿宋" w:cs="仿宋"/>
          <w:color w:val="000000"/>
          <w:kern w:val="0"/>
          <w:sz w:val="30"/>
          <w:szCs w:val="30"/>
        </w:rPr>
        <w:t>日下午17点；</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（2）学习地点：公司会议室。</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（3）学习组织：本学习主要由公司安全科负责组织开展，技术科、生产科积极参与。</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（4）学习内容主要包括：学习内容由安全科确定，并提前编制和准备学习资料下发到驾驶员手中。具体内容应包括但不限于以下方面：</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①国家新颁布的相关法律、法规、规范及标准，以及新出台的安全生产方针、政策；</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②公司管理制度、应急预案；</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③驾驶员安全操作规程、行车安全常识、岗位业务技能、职业道德，以及不同季节安全行车注意事项等；</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④组织学习最新的上级重要文件精神，传达上级重要会议精神，通报上级管理部门抄告及违规违法通报情况；</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⑤通报全国安全生产典型事故案例的警示教育；</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（三）新聘人员岗前培训</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1、管理人员</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（1）培训时间：不定期，培训时间不得少于24学时。</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（2）培训地点：公司会议室</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（3）培训组织：本培训主要由办公室牵头组织，该新员工拟入职部门的负责人参与，并准备学习资料。</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（4）培训内容主要包括：</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①公司规章制度；</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②职业道德；</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③企业文化；</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④岗位工作职责、业务知识和工作要求。</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2、驾驶从业人员</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（1）培训时间：不定期，客运驾驶员岗前培训时间不少于24学时，并应实际跟车实习，提前熟悉客运车辆性能和客运线路情况。</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（2）培训地点：公司会议室。</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（3）培训组织：本培训主要由公司安全科负责组织开展，技术科、生产科积极参与。</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（4）培训内容主要包括：培训内容由安全科确定，并提前编制和准备学习资料下发到驾驶员手中。具体内容应包括但不限于以下方面：</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①国家道路交通安全和安全生产相关法律法规；</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②安全行车知识和技能；</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③典型交通事故案例警示教育；</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④职业道德；</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⑤安全告知知识；</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⑥应急处置知识；</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⑦企业有关安全运营管理的规定等。</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四）扎实推进驾驶员远程教育工作。公司要高度重视此项工作，落实安全科具体负责此项工作，认真贯彻落实四川省交通运输厅道路运输管理局“关于道路营运驾驶员远程安全教育工作”的有关文件精神，一是加强对“四川运管安全云课堂”平台的管理，落实专人负责登录、备份、数据下载及建档管理，并对驾驶员基本信息的整理和更新录入；二是继续进行远程安全教育服务平台“四川运管安全教育云课堂”操作使用的相关培训和指导；三是通过平台对驾驶员的学习情况和答题情况进行监督检查，对未按时参加学习和答题的纳入重点监管名单，情节严重的给与停班或督促其下岗，对答题的正确率进行深入分析，对驾驶员的薄弱环节和突出问题进行针对性的教育培训。</w:t>
      </w:r>
    </w:p>
    <w:p>
      <w:pPr>
        <w:widowControl/>
        <w:spacing w:line="500" w:lineRule="exact"/>
        <w:ind w:firstLine="600" w:firstLineChars="200"/>
        <w:jc w:val="left"/>
        <w:textAlignment w:val="baseline"/>
        <w:rPr>
          <w:rFonts w:hint="eastAsia" w:ascii="仿宋" w:hAnsi="仿宋" w:eastAsia="仿宋" w:cs="仿宋"/>
          <w:color w:val="000000"/>
          <w:sz w:val="30"/>
          <w:szCs w:val="30"/>
        </w:rPr>
      </w:pPr>
      <w:r>
        <w:rPr>
          <w:rFonts w:hint="eastAsia" w:ascii="仿宋" w:hAnsi="仿宋" w:eastAsia="仿宋" w:cs="仿宋"/>
          <w:color w:val="000000"/>
          <w:kern w:val="0"/>
          <w:sz w:val="30"/>
          <w:szCs w:val="30"/>
        </w:rPr>
        <w:t xml:space="preserve">每次教育培训内容要有针对性，要有培训时间安排表、培训签到、培训内容记录、主讲人、应到和实到人员记录、对考试试卷分析评讲、未达满分者必须纠错，由考试者签字确认，并对培训效果进行有效性考核评价分析，从而确保真正提高各级从业人员综合素质。 </w:t>
      </w:r>
      <w:r>
        <w:rPr>
          <w:rFonts w:hint="eastAsia" w:ascii="仿宋" w:hAnsi="仿宋" w:eastAsia="仿宋" w:cs="仿宋"/>
          <w:color w:val="000000"/>
          <w:sz w:val="30"/>
          <w:szCs w:val="30"/>
        </w:rPr>
        <w:t xml:space="preserve"> </w:t>
      </w:r>
    </w:p>
    <w:p>
      <w:pPr>
        <w:pStyle w:val="3"/>
        <w:spacing w:line="500" w:lineRule="exact"/>
        <w:rPr>
          <w:rFonts w:hint="eastAsia" w:ascii="仿宋" w:hAnsi="仿宋" w:eastAsia="仿宋" w:cs="仿宋"/>
          <w:sz w:val="30"/>
          <w:szCs w:val="30"/>
        </w:rPr>
      </w:pPr>
      <w:bookmarkStart w:id="194" w:name="_Toc7040"/>
      <w:bookmarkStart w:id="195" w:name="_Toc5691"/>
      <w:bookmarkStart w:id="196" w:name="_Toc14443"/>
      <w:bookmarkStart w:id="197" w:name="_Toc32738"/>
      <w:bookmarkStart w:id="198" w:name="_Toc28058"/>
      <w:bookmarkStart w:id="199" w:name="_Toc24057"/>
      <w:bookmarkStart w:id="200" w:name="_Toc1712"/>
      <w:bookmarkStart w:id="201" w:name="_Toc5775"/>
      <w:bookmarkStart w:id="202" w:name="_Toc1115"/>
      <w:bookmarkStart w:id="203" w:name="_Toc17136"/>
      <w:bookmarkStart w:id="204" w:name="_Toc15354"/>
      <w:bookmarkStart w:id="205" w:name="_Toc10383"/>
      <w:bookmarkStart w:id="206" w:name="_Toc22975"/>
      <w:bookmarkStart w:id="207" w:name="_Toc32438"/>
      <w:bookmarkStart w:id="208" w:name="_Toc17993"/>
      <w:r>
        <w:rPr>
          <w:rFonts w:hint="eastAsia" w:ascii="仿宋" w:hAnsi="仿宋" w:eastAsia="仿宋" w:cs="仿宋"/>
          <w:sz w:val="30"/>
          <w:szCs w:val="30"/>
        </w:rPr>
        <w:t>第六章 纪律和处罚</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公司必须制定严肃的会议纪律、严格的请假与签到、考勤制度，各项会议参会人数必须达到应到人数的80%，务求实效。对未参加会议的公司要进行补课，并对无故不参加会议的给予通报批评和每次罚款50元以上的处罚，情节严重的给予停职待岗等处理。</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p>
    <w:p>
      <w:bookmarkStart w:id="209" w:name="_GoBack"/>
      <w:bookmarkEnd w:id="20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yNDY1OTBmNDFmZjg1MDFhMThjZDdkNzQ1NDQ5YTIifQ=="/>
  </w:docVars>
  <w:rsids>
    <w:rsidRoot w:val="4FF827F7"/>
    <w:rsid w:val="4FF82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line="240" w:lineRule="atLeast"/>
      <w:jc w:val="center"/>
      <w:outlineLvl w:val="0"/>
    </w:pPr>
    <w:rPr>
      <w:rFonts w:hint="eastAsia" w:ascii="Times New Roman" w:hAnsi="Times New Roman" w:eastAsia="黑体"/>
      <w:b/>
      <w:kern w:val="44"/>
      <w:sz w:val="44"/>
    </w:rPr>
  </w:style>
  <w:style w:type="paragraph" w:styleId="3">
    <w:name w:val="heading 2"/>
    <w:basedOn w:val="1"/>
    <w:next w:val="1"/>
    <w:qFormat/>
    <w:uiPriority w:val="0"/>
    <w:pPr>
      <w:keepNext/>
      <w:keepLines/>
      <w:spacing w:before="0" w:beforeLines="0" w:beforeAutospacing="0" w:after="0" w:afterLines="0" w:afterAutospacing="0" w:line="560" w:lineRule="exact"/>
      <w:jc w:val="center"/>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2023-04-25T03:10:00Z</dcterms:created>
  <dc:creator>lenovo</dc:creator>
  <cp:lastModifiedBy>lenovo</cp:lastModifiedBy>
  <dcterms:modified xsi:type="dcterms:W3CDTF">2023-04-25T03:11:02Z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187970BE7C6348CFBB0E2981C82F9D68_11</vt:lpwstr>
  </property>
</Properties>
</file>