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4A412" w14:textId="77777777" w:rsidR="00E24F26" w:rsidRPr="001A049C" w:rsidRDefault="00E24F26" w:rsidP="00E24F26">
      <w:pPr>
        <w:pStyle w:val="1"/>
        <w:rPr>
          <w:sz w:val="32"/>
          <w:szCs w:val="32"/>
        </w:rPr>
      </w:pPr>
      <w:r w:rsidRPr="001A049C">
        <w:rPr>
          <w:rFonts w:hint="eastAsia"/>
          <w:sz w:val="32"/>
          <w:szCs w:val="32"/>
        </w:rPr>
        <w:t>危险源辨识与风险评价管理制度</w:t>
      </w:r>
      <w:r w:rsidRPr="001A049C">
        <w:rPr>
          <w:rFonts w:hint="eastAsia"/>
          <w:sz w:val="32"/>
          <w:szCs w:val="32"/>
        </w:rPr>
        <w:t xml:space="preserve"> </w:t>
      </w:r>
    </w:p>
    <w:p w14:paraId="51A70687" w14:textId="77777777" w:rsidR="00E24F26" w:rsidRPr="00942E87" w:rsidRDefault="00E24F26" w:rsidP="00E24F26">
      <w:pPr>
        <w:spacing w:line="400" w:lineRule="exact"/>
        <w:rPr>
          <w:rFonts w:ascii="宋体" w:hAnsi="宋体"/>
          <w:b/>
          <w:sz w:val="24"/>
        </w:rPr>
      </w:pPr>
      <w:r>
        <w:rPr>
          <w:rFonts w:ascii="宋体" w:hAnsi="宋体" w:hint="eastAsia"/>
          <w:b/>
          <w:sz w:val="24"/>
        </w:rPr>
        <w:t>一</w:t>
      </w:r>
      <w:r w:rsidRPr="00942E87">
        <w:rPr>
          <w:rFonts w:ascii="宋体" w:hAnsi="宋体" w:hint="eastAsia"/>
          <w:b/>
          <w:sz w:val="24"/>
        </w:rPr>
        <w:t xml:space="preserve"> 总则</w:t>
      </w:r>
    </w:p>
    <w:p w14:paraId="0FB24788" w14:textId="77777777" w:rsidR="00E24F26" w:rsidRPr="00942E87" w:rsidRDefault="00E24F26" w:rsidP="00E24F26">
      <w:pPr>
        <w:spacing w:line="400" w:lineRule="exact"/>
        <w:ind w:firstLineChars="200" w:firstLine="480"/>
        <w:rPr>
          <w:rFonts w:ascii="宋体" w:hAnsi="宋体"/>
          <w:sz w:val="24"/>
        </w:rPr>
      </w:pPr>
      <w:r w:rsidRPr="00942E87">
        <w:rPr>
          <w:rFonts w:ascii="宋体" w:hAnsi="宋体" w:hint="eastAsia"/>
          <w:sz w:val="24"/>
        </w:rPr>
        <w:t>为规范危险源辨识、风险评价和风险控制活动，对职业健康安全危险源获得清晰的认识和评价，通过控制策划，降低或消除各类职业健康安全风险。</w:t>
      </w:r>
    </w:p>
    <w:p w14:paraId="456EE1C1" w14:textId="77777777" w:rsidR="00E24F26" w:rsidRPr="00942E87" w:rsidRDefault="00E24F26" w:rsidP="00E24F26">
      <w:pPr>
        <w:spacing w:line="400" w:lineRule="exact"/>
        <w:rPr>
          <w:rFonts w:ascii="宋体" w:hAnsi="宋体"/>
          <w:b/>
          <w:sz w:val="24"/>
        </w:rPr>
      </w:pPr>
      <w:r>
        <w:rPr>
          <w:rFonts w:ascii="宋体" w:hAnsi="宋体" w:hint="eastAsia"/>
          <w:b/>
          <w:sz w:val="24"/>
        </w:rPr>
        <w:t>二</w:t>
      </w:r>
      <w:r w:rsidRPr="00942E87">
        <w:rPr>
          <w:rFonts w:ascii="宋体" w:hAnsi="宋体" w:hint="eastAsia"/>
          <w:b/>
          <w:sz w:val="24"/>
        </w:rPr>
        <w:t xml:space="preserve"> 适用范围</w:t>
      </w:r>
    </w:p>
    <w:p w14:paraId="49D78F8A" w14:textId="7F222A21" w:rsidR="00E24F26" w:rsidRPr="00942E87" w:rsidRDefault="00E24F26" w:rsidP="00E24F26">
      <w:pPr>
        <w:spacing w:line="400" w:lineRule="exact"/>
        <w:ind w:firstLineChars="200" w:firstLine="480"/>
        <w:rPr>
          <w:rFonts w:ascii="宋体" w:hAnsi="宋体"/>
          <w:sz w:val="24"/>
        </w:rPr>
      </w:pPr>
      <w:r w:rsidRPr="00942E87">
        <w:rPr>
          <w:rFonts w:ascii="宋体" w:hAnsi="宋体" w:hint="eastAsia"/>
          <w:sz w:val="24"/>
        </w:rPr>
        <w:t>本制度适用于</w:t>
      </w:r>
      <w:r w:rsidR="00915DFB" w:rsidRPr="00915DFB">
        <w:rPr>
          <w:rFonts w:ascii="宋体" w:hAnsi="宋体" w:hint="eastAsia"/>
          <w:sz w:val="24"/>
        </w:rPr>
        <w:t>阆中金垭页岩砖厂</w:t>
      </w:r>
      <w:r>
        <w:rPr>
          <w:rFonts w:ascii="宋体" w:hAnsi="宋体" w:hint="eastAsia"/>
          <w:sz w:val="24"/>
        </w:rPr>
        <w:t>。</w:t>
      </w:r>
    </w:p>
    <w:p w14:paraId="6DAA8695" w14:textId="77777777" w:rsidR="00E24F26" w:rsidRPr="00942E87" w:rsidRDefault="00E24F26" w:rsidP="00E24F26">
      <w:pPr>
        <w:spacing w:line="400" w:lineRule="exact"/>
        <w:rPr>
          <w:rFonts w:ascii="宋体" w:hAnsi="宋体"/>
          <w:b/>
          <w:sz w:val="24"/>
        </w:rPr>
      </w:pPr>
      <w:r>
        <w:rPr>
          <w:rFonts w:ascii="宋体" w:hAnsi="宋体" w:hint="eastAsia"/>
          <w:b/>
          <w:sz w:val="24"/>
        </w:rPr>
        <w:t xml:space="preserve">三 </w:t>
      </w:r>
      <w:r w:rsidRPr="00942E87">
        <w:rPr>
          <w:rFonts w:ascii="宋体" w:hAnsi="宋体" w:hint="eastAsia"/>
          <w:b/>
          <w:sz w:val="24"/>
        </w:rPr>
        <w:t>用/应用标准</w:t>
      </w:r>
    </w:p>
    <w:p w14:paraId="41FA0015" w14:textId="77777777" w:rsidR="00E24F26" w:rsidRPr="00942E87" w:rsidRDefault="00E24F26" w:rsidP="00E24F26">
      <w:pPr>
        <w:spacing w:line="400" w:lineRule="exact"/>
        <w:ind w:firstLineChars="200" w:firstLine="480"/>
        <w:rPr>
          <w:rFonts w:ascii="宋体" w:hAnsi="宋体"/>
          <w:color w:val="333333"/>
          <w:sz w:val="24"/>
        </w:rPr>
      </w:pPr>
      <w:r w:rsidRPr="00942E87">
        <w:rPr>
          <w:rFonts w:ascii="宋体" w:hAnsi="宋体" w:hint="eastAsia"/>
          <w:color w:val="333333"/>
          <w:sz w:val="24"/>
        </w:rPr>
        <w:t>GB/T28001—2001《职业健康安全管理体系—规范》</w:t>
      </w:r>
    </w:p>
    <w:p w14:paraId="2EE20C82" w14:textId="77777777" w:rsidR="00E24F26" w:rsidRPr="00942E87" w:rsidRDefault="00E24F26" w:rsidP="00E24F26">
      <w:pPr>
        <w:spacing w:line="400" w:lineRule="exact"/>
        <w:rPr>
          <w:rFonts w:ascii="宋体" w:hAnsi="宋体"/>
          <w:b/>
          <w:sz w:val="24"/>
        </w:rPr>
      </w:pPr>
      <w:r>
        <w:rPr>
          <w:rFonts w:ascii="宋体" w:hAnsi="宋体" w:hint="eastAsia"/>
          <w:b/>
          <w:sz w:val="24"/>
        </w:rPr>
        <w:t>四</w:t>
      </w:r>
      <w:r w:rsidRPr="00942E87">
        <w:rPr>
          <w:rFonts w:ascii="宋体" w:hAnsi="宋体" w:hint="eastAsia"/>
          <w:b/>
          <w:sz w:val="24"/>
        </w:rPr>
        <w:t xml:space="preserve"> 定义</w:t>
      </w:r>
    </w:p>
    <w:p w14:paraId="310699C4" w14:textId="77777777" w:rsidR="00E24F26" w:rsidRPr="00942E87" w:rsidRDefault="00E24F26" w:rsidP="00E24F26">
      <w:pPr>
        <w:spacing w:line="400" w:lineRule="exact"/>
        <w:ind w:firstLineChars="200" w:firstLine="480"/>
        <w:rPr>
          <w:rFonts w:ascii="宋体" w:hAnsi="宋体"/>
          <w:sz w:val="24"/>
        </w:rPr>
      </w:pPr>
      <w:r w:rsidRPr="00942E87">
        <w:rPr>
          <w:rFonts w:ascii="宋体" w:hAnsi="宋体" w:hint="eastAsia"/>
          <w:sz w:val="24"/>
        </w:rPr>
        <w:t>1 危险源：指可能造成人员伤害、职业病、财产损失、作业环境破坏的根源或状态。</w:t>
      </w:r>
    </w:p>
    <w:p w14:paraId="6545B311" w14:textId="77777777" w:rsidR="00E24F26" w:rsidRPr="00942E87" w:rsidRDefault="00E24F26" w:rsidP="00E24F26">
      <w:pPr>
        <w:spacing w:line="400" w:lineRule="exact"/>
        <w:ind w:firstLineChars="200" w:firstLine="480"/>
        <w:rPr>
          <w:rFonts w:ascii="宋体" w:hAnsi="宋体"/>
          <w:sz w:val="24"/>
        </w:rPr>
      </w:pPr>
      <w:r w:rsidRPr="00942E87">
        <w:rPr>
          <w:rFonts w:ascii="宋体" w:hAnsi="宋体" w:hint="eastAsia"/>
          <w:sz w:val="24"/>
        </w:rPr>
        <w:t>2 风险评价：对系统发生事故的危险性进行定性或定量分析，评价系统发生危险的可能性及其严重程度，以寻求最低的事故率、最少的损失和最优的安全措施。</w:t>
      </w:r>
    </w:p>
    <w:p w14:paraId="3DF37C3A" w14:textId="77777777" w:rsidR="00E24F26" w:rsidRDefault="00E24F26" w:rsidP="00E24F26">
      <w:pPr>
        <w:spacing w:line="400" w:lineRule="exact"/>
        <w:rPr>
          <w:rFonts w:ascii="宋体" w:hAnsi="宋体"/>
          <w:b/>
          <w:sz w:val="24"/>
        </w:rPr>
      </w:pPr>
      <w:r>
        <w:rPr>
          <w:rFonts w:ascii="宋体" w:hAnsi="宋体" w:hint="eastAsia"/>
          <w:b/>
          <w:sz w:val="24"/>
        </w:rPr>
        <w:t>五</w:t>
      </w:r>
      <w:r w:rsidRPr="00942E87">
        <w:rPr>
          <w:rFonts w:ascii="宋体" w:hAnsi="宋体" w:hint="eastAsia"/>
          <w:b/>
          <w:sz w:val="24"/>
        </w:rPr>
        <w:t xml:space="preserve"> 职责</w:t>
      </w:r>
    </w:p>
    <w:p w14:paraId="40F189DF" w14:textId="77777777" w:rsidR="00E24F26" w:rsidRPr="00172E50" w:rsidRDefault="00E24F26" w:rsidP="00E24F26">
      <w:pPr>
        <w:spacing w:line="400" w:lineRule="exact"/>
        <w:ind w:firstLineChars="200" w:firstLine="480"/>
        <w:rPr>
          <w:rFonts w:ascii="宋体" w:hAnsi="宋体"/>
          <w:sz w:val="24"/>
        </w:rPr>
      </w:pPr>
      <w:r w:rsidRPr="00942E87">
        <w:rPr>
          <w:rFonts w:ascii="宋体" w:hAnsi="宋体" w:hint="eastAsia"/>
          <w:sz w:val="24"/>
        </w:rPr>
        <w:t xml:space="preserve">1 </w:t>
      </w:r>
      <w:r>
        <w:rPr>
          <w:rFonts w:ascii="宋体" w:hAnsi="宋体" w:hint="eastAsia"/>
          <w:sz w:val="24"/>
        </w:rPr>
        <w:t>法人</w:t>
      </w:r>
      <w:r w:rsidRPr="00942E87">
        <w:rPr>
          <w:rFonts w:ascii="宋体" w:hAnsi="宋体" w:hint="eastAsia"/>
          <w:sz w:val="24"/>
        </w:rPr>
        <w:t>：对危险源辨识和风险评价进行全面指导，组织</w:t>
      </w:r>
      <w:r>
        <w:rPr>
          <w:rFonts w:ascii="宋体" w:hAnsi="宋体" w:hint="eastAsia"/>
          <w:sz w:val="24"/>
        </w:rPr>
        <w:t>砖厂</w:t>
      </w:r>
      <w:r w:rsidRPr="00942E87">
        <w:rPr>
          <w:rFonts w:ascii="宋体" w:hAnsi="宋体" w:hint="eastAsia"/>
          <w:sz w:val="24"/>
        </w:rPr>
        <w:t>系统的危险源分级控制管理，检查危险源管理办法及有关控制措施的落实情况，各个班组、部门上报的危险源辨识与风险评价进行审阅，并指导其进行辨识。</w:t>
      </w:r>
    </w:p>
    <w:p w14:paraId="0D4310D3" w14:textId="77777777" w:rsidR="00E24F26" w:rsidRPr="00942E87" w:rsidRDefault="00E24F26" w:rsidP="00E24F26">
      <w:pPr>
        <w:spacing w:line="400" w:lineRule="exact"/>
        <w:ind w:firstLineChars="200" w:firstLine="480"/>
        <w:rPr>
          <w:rFonts w:ascii="宋体" w:hAnsi="宋体"/>
          <w:sz w:val="24"/>
        </w:rPr>
      </w:pPr>
      <w:r w:rsidRPr="00942E87">
        <w:rPr>
          <w:rFonts w:ascii="宋体" w:hAnsi="宋体" w:hint="eastAsia"/>
          <w:sz w:val="24"/>
        </w:rPr>
        <w:t>2 技术人员：指导班组对危险源进行辨识和风险进行评价。</w:t>
      </w:r>
    </w:p>
    <w:p w14:paraId="60E915D7" w14:textId="77777777" w:rsidR="00E24F26" w:rsidRPr="00942E87" w:rsidRDefault="00E24F26" w:rsidP="00E24F26">
      <w:pPr>
        <w:spacing w:line="400" w:lineRule="exact"/>
        <w:ind w:firstLineChars="200" w:firstLine="480"/>
        <w:rPr>
          <w:rFonts w:ascii="宋体" w:hAnsi="宋体"/>
          <w:sz w:val="24"/>
        </w:rPr>
      </w:pPr>
      <w:r w:rsidRPr="00942E87">
        <w:rPr>
          <w:rFonts w:ascii="宋体" w:hAnsi="宋体" w:hint="eastAsia"/>
          <w:sz w:val="24"/>
        </w:rPr>
        <w:t>3 班组长：负责本班组的危险源控制管理，熟悉各级危险源控制的内容，督促各岗位人员（包括本人）对各级危险源进行检查。</w:t>
      </w:r>
    </w:p>
    <w:p w14:paraId="68F7B2DE" w14:textId="77777777" w:rsidR="00E24F26" w:rsidRPr="00942E87" w:rsidRDefault="00E24F26" w:rsidP="00E24F26">
      <w:pPr>
        <w:spacing w:line="400" w:lineRule="exact"/>
        <w:rPr>
          <w:rFonts w:ascii="宋体" w:hAnsi="宋体"/>
          <w:b/>
          <w:sz w:val="24"/>
        </w:rPr>
      </w:pPr>
      <w:r>
        <w:rPr>
          <w:rFonts w:ascii="宋体" w:hAnsi="宋体" w:hint="eastAsia"/>
          <w:b/>
          <w:sz w:val="24"/>
        </w:rPr>
        <w:t>六</w:t>
      </w:r>
      <w:r w:rsidRPr="00942E87">
        <w:rPr>
          <w:rFonts w:ascii="宋体" w:hAnsi="宋体" w:hint="eastAsia"/>
          <w:b/>
          <w:sz w:val="24"/>
        </w:rPr>
        <w:t xml:space="preserve"> 管理内容</w:t>
      </w:r>
    </w:p>
    <w:p w14:paraId="0195DFB8" w14:textId="77777777" w:rsidR="00E24F26" w:rsidRPr="00942E87" w:rsidRDefault="00E24F26" w:rsidP="00E24F26">
      <w:pPr>
        <w:spacing w:line="400" w:lineRule="exact"/>
        <w:ind w:firstLineChars="200" w:firstLine="480"/>
        <w:rPr>
          <w:rFonts w:ascii="宋体" w:hAnsi="宋体"/>
          <w:sz w:val="24"/>
        </w:rPr>
      </w:pPr>
      <w:r w:rsidRPr="00942E87">
        <w:rPr>
          <w:rFonts w:ascii="宋体" w:hAnsi="宋体" w:hint="eastAsia"/>
          <w:sz w:val="24"/>
        </w:rPr>
        <w:t>1 在进行危险源辨识时，应当遵循以下原则：合法性、实效性、有限范围、方法和科学性、适宜性、预防性、输出性、真实性等原则。</w:t>
      </w:r>
    </w:p>
    <w:p w14:paraId="6DB44CFD" w14:textId="77777777" w:rsidR="00E24F26" w:rsidRPr="00942E87" w:rsidRDefault="00E24F26" w:rsidP="00E24F26">
      <w:pPr>
        <w:spacing w:line="400" w:lineRule="exact"/>
        <w:ind w:firstLineChars="200" w:firstLine="480"/>
        <w:rPr>
          <w:rFonts w:ascii="宋体" w:hAnsi="宋体"/>
          <w:sz w:val="24"/>
        </w:rPr>
      </w:pPr>
      <w:r w:rsidRPr="00942E87">
        <w:rPr>
          <w:rFonts w:ascii="宋体" w:hAnsi="宋体" w:hint="eastAsia"/>
          <w:sz w:val="24"/>
        </w:rPr>
        <w:t>2 危险源识别和风险评价的使用范围应为覆盖</w:t>
      </w:r>
      <w:r>
        <w:rPr>
          <w:rFonts w:ascii="宋体" w:hAnsi="宋体" w:hint="eastAsia"/>
          <w:sz w:val="24"/>
        </w:rPr>
        <w:t>砖厂</w:t>
      </w:r>
      <w:r w:rsidRPr="00942E87">
        <w:rPr>
          <w:rFonts w:ascii="宋体" w:hAnsi="宋体" w:hint="eastAsia"/>
          <w:sz w:val="24"/>
        </w:rPr>
        <w:t>生产经营和管理活动的全过程，具体包括：</w:t>
      </w:r>
    </w:p>
    <w:p w14:paraId="38FA7A20" w14:textId="77777777" w:rsidR="00E24F26" w:rsidRPr="00942E87" w:rsidRDefault="00E24F26" w:rsidP="00E24F26">
      <w:pPr>
        <w:spacing w:line="400" w:lineRule="exact"/>
        <w:ind w:firstLineChars="200" w:firstLine="480"/>
        <w:rPr>
          <w:rFonts w:ascii="宋体" w:hAnsi="宋体"/>
          <w:sz w:val="24"/>
        </w:rPr>
      </w:pPr>
      <w:r w:rsidRPr="00942E87">
        <w:rPr>
          <w:rFonts w:ascii="宋体" w:hAnsi="宋体" w:hint="eastAsia"/>
          <w:sz w:val="24"/>
        </w:rPr>
        <w:t>1</w:t>
      </w:r>
      <w:r>
        <w:rPr>
          <w:rFonts w:ascii="宋体" w:hAnsi="宋体" w:hint="eastAsia"/>
          <w:sz w:val="24"/>
        </w:rPr>
        <w:t>）</w:t>
      </w:r>
      <w:r w:rsidRPr="00942E87">
        <w:rPr>
          <w:rFonts w:ascii="宋体" w:hAnsi="宋体" w:hint="eastAsia"/>
          <w:sz w:val="24"/>
        </w:rPr>
        <w:t>所有的生产、经营过程；</w:t>
      </w:r>
    </w:p>
    <w:p w14:paraId="7C2BF882" w14:textId="77777777" w:rsidR="00E24F26" w:rsidRPr="00942E87" w:rsidRDefault="00E24F26" w:rsidP="00E24F26">
      <w:pPr>
        <w:spacing w:line="400" w:lineRule="exact"/>
        <w:ind w:firstLineChars="200" w:firstLine="480"/>
        <w:rPr>
          <w:rFonts w:ascii="宋体" w:hAnsi="宋体"/>
          <w:sz w:val="24"/>
        </w:rPr>
      </w:pPr>
      <w:r w:rsidRPr="00942E87">
        <w:rPr>
          <w:rFonts w:ascii="宋体" w:hAnsi="宋体" w:hint="eastAsia"/>
          <w:sz w:val="24"/>
        </w:rPr>
        <w:t>2</w:t>
      </w:r>
      <w:r>
        <w:rPr>
          <w:rFonts w:ascii="宋体" w:hAnsi="宋体" w:hint="eastAsia"/>
          <w:sz w:val="24"/>
        </w:rPr>
        <w:t>）</w:t>
      </w:r>
      <w:r w:rsidRPr="00942E87">
        <w:rPr>
          <w:rFonts w:ascii="宋体" w:hAnsi="宋体" w:hint="eastAsia"/>
          <w:sz w:val="24"/>
        </w:rPr>
        <w:t>新建、改建、扩建生产设施，采用新工艺的实施及管理中的预先危害因素识别；</w:t>
      </w:r>
    </w:p>
    <w:p w14:paraId="3DE9A018" w14:textId="77777777" w:rsidR="00E24F26" w:rsidRPr="00942E87" w:rsidRDefault="00E24F26" w:rsidP="00E24F26">
      <w:pPr>
        <w:spacing w:line="400" w:lineRule="exact"/>
        <w:ind w:firstLineChars="200" w:firstLine="480"/>
        <w:rPr>
          <w:rFonts w:ascii="宋体" w:hAnsi="宋体"/>
          <w:sz w:val="24"/>
        </w:rPr>
      </w:pPr>
      <w:r w:rsidRPr="00942E87">
        <w:rPr>
          <w:rFonts w:ascii="宋体" w:hAnsi="宋体" w:hint="eastAsia"/>
          <w:sz w:val="24"/>
        </w:rPr>
        <w:t>3</w:t>
      </w:r>
      <w:r>
        <w:rPr>
          <w:rFonts w:ascii="宋体" w:hAnsi="宋体" w:hint="eastAsia"/>
          <w:sz w:val="24"/>
        </w:rPr>
        <w:t>）</w:t>
      </w:r>
      <w:r w:rsidRPr="00942E87">
        <w:rPr>
          <w:rFonts w:ascii="宋体" w:hAnsi="宋体" w:hint="eastAsia"/>
          <w:sz w:val="24"/>
        </w:rPr>
        <w:t>在用设备或运行系统的危害因素识别；</w:t>
      </w:r>
    </w:p>
    <w:p w14:paraId="46AF7EC7" w14:textId="77777777" w:rsidR="00E24F26" w:rsidRPr="00942E87" w:rsidRDefault="00E24F26" w:rsidP="00E24F26">
      <w:pPr>
        <w:spacing w:line="400" w:lineRule="exact"/>
        <w:ind w:firstLineChars="200" w:firstLine="480"/>
        <w:rPr>
          <w:rFonts w:ascii="宋体" w:hAnsi="宋体"/>
          <w:sz w:val="24"/>
        </w:rPr>
      </w:pPr>
      <w:r w:rsidRPr="00942E87">
        <w:rPr>
          <w:rFonts w:ascii="宋体" w:hAnsi="宋体" w:hint="eastAsia"/>
          <w:sz w:val="24"/>
        </w:rPr>
        <w:t>4</w:t>
      </w:r>
      <w:r>
        <w:rPr>
          <w:rFonts w:ascii="宋体" w:hAnsi="宋体" w:hint="eastAsia"/>
          <w:sz w:val="24"/>
        </w:rPr>
        <w:t>）</w:t>
      </w:r>
      <w:r w:rsidRPr="00942E87">
        <w:rPr>
          <w:rFonts w:ascii="宋体" w:hAnsi="宋体" w:hint="eastAsia"/>
          <w:sz w:val="24"/>
        </w:rPr>
        <w:t>危险化学品危害因素的识别；</w:t>
      </w:r>
    </w:p>
    <w:p w14:paraId="559F6BC3" w14:textId="77777777" w:rsidR="00E24F26" w:rsidRPr="00942E87" w:rsidRDefault="00E24F26" w:rsidP="00E24F26">
      <w:pPr>
        <w:spacing w:line="400" w:lineRule="exact"/>
        <w:ind w:firstLineChars="200" w:firstLine="480"/>
        <w:rPr>
          <w:rFonts w:ascii="宋体" w:hAnsi="宋体"/>
          <w:sz w:val="24"/>
        </w:rPr>
      </w:pPr>
      <w:r w:rsidRPr="00942E87">
        <w:rPr>
          <w:rFonts w:ascii="宋体" w:hAnsi="宋体" w:hint="eastAsia"/>
          <w:sz w:val="24"/>
        </w:rPr>
        <w:t>5</w:t>
      </w:r>
      <w:r>
        <w:rPr>
          <w:rFonts w:ascii="宋体" w:hAnsi="宋体" w:hint="eastAsia"/>
          <w:sz w:val="24"/>
        </w:rPr>
        <w:t>）</w:t>
      </w:r>
      <w:r w:rsidRPr="00942E87">
        <w:rPr>
          <w:rFonts w:ascii="宋体" w:hAnsi="宋体" w:hint="eastAsia"/>
          <w:sz w:val="24"/>
        </w:rPr>
        <w:t>工作人员进入作业场所各种危害因素的识别；</w:t>
      </w:r>
    </w:p>
    <w:p w14:paraId="5FF5FF04" w14:textId="77777777" w:rsidR="00E24F26" w:rsidRPr="00942E87" w:rsidRDefault="00E24F26" w:rsidP="00E24F26">
      <w:pPr>
        <w:spacing w:line="400" w:lineRule="exact"/>
        <w:ind w:firstLineChars="200" w:firstLine="480"/>
        <w:rPr>
          <w:rFonts w:ascii="宋体" w:hAnsi="宋体"/>
          <w:sz w:val="24"/>
        </w:rPr>
      </w:pPr>
      <w:r w:rsidRPr="00942E87">
        <w:rPr>
          <w:rFonts w:ascii="宋体" w:hAnsi="宋体" w:hint="eastAsia"/>
          <w:sz w:val="24"/>
        </w:rPr>
        <w:lastRenderedPageBreak/>
        <w:t>6</w:t>
      </w:r>
      <w:r>
        <w:rPr>
          <w:rFonts w:ascii="宋体" w:hAnsi="宋体" w:hint="eastAsia"/>
          <w:sz w:val="24"/>
        </w:rPr>
        <w:t>）</w:t>
      </w:r>
      <w:r w:rsidRPr="00942E87">
        <w:rPr>
          <w:rFonts w:ascii="宋体" w:hAnsi="宋体" w:hint="eastAsia"/>
          <w:sz w:val="24"/>
        </w:rPr>
        <w:t>外部提供产品、服务中危害因素的识别；</w:t>
      </w:r>
    </w:p>
    <w:p w14:paraId="7B451ADC" w14:textId="77777777" w:rsidR="00E24F26" w:rsidRPr="00942E87" w:rsidRDefault="00E24F26" w:rsidP="00E24F26">
      <w:pPr>
        <w:spacing w:line="400" w:lineRule="exact"/>
        <w:ind w:firstLineChars="200" w:firstLine="480"/>
        <w:rPr>
          <w:rFonts w:ascii="宋体" w:hAnsi="宋体"/>
          <w:sz w:val="24"/>
        </w:rPr>
      </w:pPr>
      <w:r w:rsidRPr="00942E87">
        <w:rPr>
          <w:rFonts w:ascii="宋体" w:hAnsi="宋体" w:hint="eastAsia"/>
          <w:sz w:val="24"/>
        </w:rPr>
        <w:t>7</w:t>
      </w:r>
      <w:r>
        <w:rPr>
          <w:rFonts w:ascii="宋体" w:hAnsi="宋体" w:hint="eastAsia"/>
          <w:sz w:val="24"/>
        </w:rPr>
        <w:t>）砖厂</w:t>
      </w:r>
      <w:r w:rsidRPr="00942E87">
        <w:rPr>
          <w:rFonts w:ascii="宋体" w:hAnsi="宋体" w:hint="eastAsia"/>
          <w:sz w:val="24"/>
        </w:rPr>
        <w:t>进行的所有过程、活动、场所及周边环境；</w:t>
      </w:r>
    </w:p>
    <w:p w14:paraId="25246508" w14:textId="77777777" w:rsidR="00E24F26" w:rsidRPr="00942E87" w:rsidRDefault="00E24F26" w:rsidP="00E24F26">
      <w:pPr>
        <w:spacing w:line="400" w:lineRule="exact"/>
        <w:ind w:firstLineChars="200" w:firstLine="480"/>
        <w:rPr>
          <w:rFonts w:ascii="宋体" w:hAnsi="宋体"/>
          <w:sz w:val="24"/>
        </w:rPr>
      </w:pPr>
      <w:r w:rsidRPr="00942E87">
        <w:rPr>
          <w:rFonts w:ascii="宋体" w:hAnsi="宋体" w:hint="eastAsia"/>
          <w:sz w:val="24"/>
        </w:rPr>
        <w:t>8</w:t>
      </w:r>
      <w:r>
        <w:rPr>
          <w:rFonts w:ascii="宋体" w:hAnsi="宋体" w:hint="eastAsia"/>
          <w:sz w:val="24"/>
        </w:rPr>
        <w:t>）</w:t>
      </w:r>
      <w:r w:rsidRPr="00942E87">
        <w:rPr>
          <w:rFonts w:ascii="宋体" w:hAnsi="宋体" w:hint="eastAsia"/>
          <w:sz w:val="24"/>
        </w:rPr>
        <w:t>生产场所以外的活动、装置及相关方的活动；</w:t>
      </w:r>
    </w:p>
    <w:p w14:paraId="0044A82C" w14:textId="77777777" w:rsidR="00E24F26" w:rsidRPr="00942E87" w:rsidRDefault="00E24F26" w:rsidP="00E24F26">
      <w:pPr>
        <w:spacing w:line="400" w:lineRule="exact"/>
        <w:ind w:firstLineChars="200" w:firstLine="480"/>
        <w:rPr>
          <w:rFonts w:ascii="宋体" w:hAnsi="宋体"/>
          <w:sz w:val="24"/>
        </w:rPr>
      </w:pPr>
      <w:r w:rsidRPr="00942E87">
        <w:rPr>
          <w:rFonts w:ascii="宋体" w:hAnsi="宋体" w:hint="eastAsia"/>
          <w:sz w:val="24"/>
        </w:rPr>
        <w:t>9</w:t>
      </w:r>
      <w:r>
        <w:rPr>
          <w:rFonts w:ascii="宋体" w:hAnsi="宋体" w:hint="eastAsia"/>
          <w:sz w:val="24"/>
        </w:rPr>
        <w:t>）</w:t>
      </w:r>
      <w:r w:rsidRPr="00942E87">
        <w:rPr>
          <w:rFonts w:ascii="宋体" w:hAnsi="宋体" w:hint="eastAsia"/>
          <w:sz w:val="24"/>
        </w:rPr>
        <w:t>风险评价应当考虑正常和非正常的情况，考虑内部和外部的变化。</w:t>
      </w:r>
    </w:p>
    <w:p w14:paraId="64F43F4D" w14:textId="77777777" w:rsidR="00E24F26" w:rsidRPr="00942E87" w:rsidRDefault="00E24F26" w:rsidP="00E24F26">
      <w:pPr>
        <w:spacing w:line="400" w:lineRule="exact"/>
        <w:ind w:firstLineChars="200" w:firstLine="480"/>
        <w:rPr>
          <w:rFonts w:ascii="宋体" w:hAnsi="宋体"/>
          <w:sz w:val="24"/>
        </w:rPr>
      </w:pPr>
      <w:r w:rsidRPr="00942E87">
        <w:rPr>
          <w:rFonts w:ascii="宋体" w:hAnsi="宋体" w:hint="eastAsia"/>
          <w:sz w:val="24"/>
        </w:rPr>
        <w:t>3 危险源识别、风险评价的方法</w:t>
      </w:r>
    </w:p>
    <w:p w14:paraId="092D6A55" w14:textId="77777777" w:rsidR="00E24F26" w:rsidRPr="00942E87" w:rsidRDefault="00E24F26" w:rsidP="00E24F26">
      <w:pPr>
        <w:spacing w:line="400" w:lineRule="exact"/>
        <w:ind w:firstLineChars="200" w:firstLine="480"/>
        <w:rPr>
          <w:rFonts w:ascii="宋体" w:hAnsi="宋体"/>
          <w:sz w:val="24"/>
        </w:rPr>
      </w:pPr>
      <w:r w:rsidRPr="00942E87">
        <w:rPr>
          <w:rFonts w:ascii="宋体" w:hAnsi="宋体" w:hint="eastAsia"/>
          <w:sz w:val="24"/>
        </w:rPr>
        <w:t>1</w:t>
      </w:r>
      <w:r>
        <w:rPr>
          <w:rFonts w:ascii="宋体" w:hAnsi="宋体" w:hint="eastAsia"/>
          <w:sz w:val="24"/>
        </w:rPr>
        <w:t>）</w:t>
      </w:r>
      <w:r w:rsidRPr="00942E87">
        <w:rPr>
          <w:rFonts w:ascii="宋体" w:hAnsi="宋体" w:hint="eastAsia"/>
          <w:sz w:val="24"/>
        </w:rPr>
        <w:t>安全检查表法</w:t>
      </w:r>
    </w:p>
    <w:p w14:paraId="2E54FC52" w14:textId="77777777" w:rsidR="00E24F26" w:rsidRPr="00942E87" w:rsidRDefault="00E24F26" w:rsidP="00E24F26">
      <w:pPr>
        <w:spacing w:line="400" w:lineRule="exact"/>
        <w:ind w:firstLineChars="200" w:firstLine="480"/>
        <w:rPr>
          <w:rFonts w:ascii="宋体" w:hAnsi="宋体"/>
          <w:sz w:val="24"/>
        </w:rPr>
      </w:pPr>
      <w:r w:rsidRPr="00942E87">
        <w:rPr>
          <w:rFonts w:ascii="宋体" w:hAnsi="宋体" w:hint="eastAsia"/>
          <w:sz w:val="24"/>
        </w:rPr>
        <w:t>2</w:t>
      </w:r>
      <w:r>
        <w:rPr>
          <w:rFonts w:ascii="宋体" w:hAnsi="宋体" w:hint="eastAsia"/>
          <w:sz w:val="24"/>
        </w:rPr>
        <w:t>）</w:t>
      </w:r>
      <w:r w:rsidRPr="00942E87">
        <w:rPr>
          <w:rFonts w:ascii="宋体" w:hAnsi="宋体" w:hint="eastAsia"/>
          <w:sz w:val="24"/>
        </w:rPr>
        <w:t>预先危害因素识别法</w:t>
      </w:r>
    </w:p>
    <w:p w14:paraId="0D60AD89" w14:textId="77777777" w:rsidR="00E24F26" w:rsidRPr="00942E87" w:rsidRDefault="00E24F26" w:rsidP="00E24F26">
      <w:pPr>
        <w:spacing w:line="400" w:lineRule="exact"/>
        <w:ind w:firstLineChars="200" w:firstLine="480"/>
        <w:rPr>
          <w:rFonts w:ascii="宋体" w:hAnsi="宋体"/>
          <w:sz w:val="24"/>
        </w:rPr>
      </w:pPr>
      <w:r w:rsidRPr="00942E87">
        <w:rPr>
          <w:rFonts w:ascii="宋体" w:hAnsi="宋体" w:hint="eastAsia"/>
          <w:sz w:val="24"/>
        </w:rPr>
        <w:t>3</w:t>
      </w:r>
      <w:r>
        <w:rPr>
          <w:rFonts w:ascii="宋体" w:hAnsi="宋体" w:hint="eastAsia"/>
          <w:sz w:val="24"/>
        </w:rPr>
        <w:t>）</w:t>
      </w:r>
      <w:r w:rsidRPr="00942E87">
        <w:rPr>
          <w:rFonts w:ascii="宋体" w:hAnsi="宋体" w:hint="eastAsia"/>
          <w:sz w:val="24"/>
        </w:rPr>
        <w:t>现场观察法</w:t>
      </w:r>
    </w:p>
    <w:p w14:paraId="50EE08C8" w14:textId="77777777" w:rsidR="00E24F26" w:rsidRPr="00942E87" w:rsidRDefault="00E24F26" w:rsidP="00E24F26">
      <w:pPr>
        <w:spacing w:line="400" w:lineRule="exact"/>
        <w:ind w:firstLineChars="200" w:firstLine="480"/>
        <w:rPr>
          <w:rFonts w:ascii="宋体" w:hAnsi="宋体"/>
          <w:sz w:val="24"/>
        </w:rPr>
      </w:pPr>
      <w:r w:rsidRPr="00942E87">
        <w:rPr>
          <w:rFonts w:ascii="宋体" w:hAnsi="宋体" w:hint="eastAsia"/>
          <w:sz w:val="24"/>
        </w:rPr>
        <w:t>4</w:t>
      </w:r>
      <w:r>
        <w:rPr>
          <w:rFonts w:ascii="宋体" w:hAnsi="宋体" w:hint="eastAsia"/>
          <w:sz w:val="24"/>
        </w:rPr>
        <w:t>）</w:t>
      </w:r>
      <w:r w:rsidRPr="00942E87">
        <w:rPr>
          <w:rFonts w:ascii="宋体" w:hAnsi="宋体" w:hint="eastAsia"/>
          <w:sz w:val="24"/>
        </w:rPr>
        <w:t>座谈法、询问和交流</w:t>
      </w:r>
    </w:p>
    <w:p w14:paraId="56D3BA58" w14:textId="77777777" w:rsidR="00E24F26" w:rsidRPr="00942E87" w:rsidRDefault="00E24F26" w:rsidP="00E24F26">
      <w:pPr>
        <w:spacing w:line="400" w:lineRule="exact"/>
        <w:ind w:firstLineChars="200" w:firstLine="480"/>
        <w:rPr>
          <w:rFonts w:ascii="宋体" w:hAnsi="宋体"/>
          <w:sz w:val="24"/>
        </w:rPr>
      </w:pPr>
      <w:r w:rsidRPr="00942E87">
        <w:rPr>
          <w:rFonts w:ascii="宋体" w:hAnsi="宋体" w:hint="eastAsia"/>
          <w:sz w:val="24"/>
        </w:rPr>
        <w:t>5</w:t>
      </w:r>
      <w:r>
        <w:rPr>
          <w:rFonts w:ascii="宋体" w:hAnsi="宋体" w:hint="eastAsia"/>
          <w:sz w:val="24"/>
        </w:rPr>
        <w:t>）</w:t>
      </w:r>
      <w:r w:rsidRPr="00942E87">
        <w:rPr>
          <w:rFonts w:ascii="宋体" w:hAnsi="宋体" w:hint="eastAsia"/>
          <w:sz w:val="24"/>
        </w:rPr>
        <w:t>安全调查表法</w:t>
      </w:r>
    </w:p>
    <w:p w14:paraId="13A0AC12" w14:textId="77777777" w:rsidR="00E24F26" w:rsidRPr="00942E87" w:rsidRDefault="00E24F26" w:rsidP="00E24F26">
      <w:pPr>
        <w:spacing w:line="400" w:lineRule="exact"/>
        <w:ind w:firstLineChars="200" w:firstLine="480"/>
        <w:rPr>
          <w:rFonts w:ascii="宋体" w:hAnsi="宋体"/>
          <w:sz w:val="24"/>
        </w:rPr>
      </w:pPr>
      <w:r>
        <w:rPr>
          <w:rFonts w:ascii="宋体" w:hAnsi="宋体" w:hint="eastAsia"/>
          <w:sz w:val="24"/>
        </w:rPr>
        <w:t>6）</w:t>
      </w:r>
      <w:r w:rsidRPr="00942E87">
        <w:rPr>
          <w:rFonts w:ascii="宋体" w:hAnsi="宋体" w:hint="eastAsia"/>
          <w:sz w:val="24"/>
        </w:rPr>
        <w:t>获取外部信息</w:t>
      </w:r>
    </w:p>
    <w:p w14:paraId="15F5E9CF" w14:textId="77777777" w:rsidR="00E24F26" w:rsidRPr="00942E87" w:rsidRDefault="00E24F26" w:rsidP="00E24F26">
      <w:pPr>
        <w:spacing w:line="400" w:lineRule="exact"/>
        <w:ind w:firstLineChars="200" w:firstLine="480"/>
        <w:rPr>
          <w:rFonts w:ascii="宋体" w:hAnsi="宋体"/>
          <w:sz w:val="24"/>
        </w:rPr>
      </w:pPr>
      <w:r>
        <w:rPr>
          <w:rFonts w:ascii="宋体" w:hAnsi="宋体" w:hint="eastAsia"/>
          <w:sz w:val="24"/>
        </w:rPr>
        <w:t>7）</w:t>
      </w:r>
      <w:r w:rsidRPr="00942E87">
        <w:rPr>
          <w:rFonts w:ascii="宋体" w:hAnsi="宋体" w:hint="eastAsia"/>
          <w:sz w:val="24"/>
        </w:rPr>
        <w:t>作业条件危险性评价</w:t>
      </w:r>
    </w:p>
    <w:p w14:paraId="161777AE" w14:textId="77777777" w:rsidR="00E24F26" w:rsidRPr="00942E87" w:rsidRDefault="00E24F26" w:rsidP="00E24F26">
      <w:pPr>
        <w:spacing w:line="400" w:lineRule="exact"/>
        <w:ind w:firstLineChars="200" w:firstLine="480"/>
        <w:rPr>
          <w:rFonts w:ascii="宋体" w:hAnsi="宋体"/>
          <w:sz w:val="24"/>
        </w:rPr>
      </w:pPr>
      <w:r w:rsidRPr="00942E87">
        <w:rPr>
          <w:rFonts w:ascii="宋体" w:hAnsi="宋体" w:hint="eastAsia"/>
          <w:sz w:val="24"/>
        </w:rPr>
        <w:t>4 危险源辨识与风险评价的步骤</w:t>
      </w:r>
    </w:p>
    <w:p w14:paraId="1D56FAA5" w14:textId="77777777" w:rsidR="00E24F26" w:rsidRPr="00942E87" w:rsidRDefault="00E24F26" w:rsidP="00E24F26">
      <w:pPr>
        <w:spacing w:line="400" w:lineRule="exact"/>
        <w:ind w:firstLineChars="200" w:firstLine="480"/>
        <w:rPr>
          <w:rFonts w:ascii="宋体" w:hAnsi="宋体"/>
          <w:sz w:val="24"/>
        </w:rPr>
      </w:pPr>
      <w:r w:rsidRPr="00942E87">
        <w:rPr>
          <w:rFonts w:ascii="宋体" w:hAnsi="宋体" w:hint="eastAsia"/>
          <w:sz w:val="24"/>
        </w:rPr>
        <w:t>1</w:t>
      </w:r>
      <w:r>
        <w:rPr>
          <w:rFonts w:ascii="宋体" w:hAnsi="宋体" w:hint="eastAsia"/>
          <w:sz w:val="24"/>
        </w:rPr>
        <w:t>）</w:t>
      </w:r>
      <w:r w:rsidRPr="00942E87">
        <w:rPr>
          <w:rFonts w:ascii="宋体" w:hAnsi="宋体" w:hint="eastAsia"/>
          <w:sz w:val="24"/>
        </w:rPr>
        <w:t>调查确定危险源。通过调查、了解、收集过去的经验及事故情况，结合现场检查、判断等办法来确定危险源并进行分类。</w:t>
      </w:r>
    </w:p>
    <w:p w14:paraId="2CDA5AC4" w14:textId="77777777" w:rsidR="00E24F26" w:rsidRPr="00942E87" w:rsidRDefault="00E24F26" w:rsidP="00E24F26">
      <w:pPr>
        <w:spacing w:line="400" w:lineRule="exact"/>
        <w:ind w:firstLineChars="200" w:firstLine="480"/>
        <w:rPr>
          <w:rFonts w:ascii="宋体" w:hAnsi="宋体"/>
          <w:sz w:val="24"/>
        </w:rPr>
      </w:pPr>
      <w:r w:rsidRPr="00942E87">
        <w:rPr>
          <w:rFonts w:ascii="宋体" w:hAnsi="宋体" w:hint="eastAsia"/>
          <w:sz w:val="24"/>
        </w:rPr>
        <w:t>2</w:t>
      </w:r>
      <w:r>
        <w:rPr>
          <w:rFonts w:ascii="宋体" w:hAnsi="宋体" w:hint="eastAsia"/>
          <w:sz w:val="24"/>
        </w:rPr>
        <w:t>）</w:t>
      </w:r>
      <w:r w:rsidRPr="00942E87">
        <w:rPr>
          <w:rFonts w:ascii="宋体" w:hAnsi="宋体" w:hint="eastAsia"/>
          <w:sz w:val="24"/>
        </w:rPr>
        <w:t>识别危险转化条件。</w:t>
      </w:r>
    </w:p>
    <w:p w14:paraId="4FD8EE57" w14:textId="77777777" w:rsidR="00E24F26" w:rsidRPr="00942E87" w:rsidRDefault="00E24F26" w:rsidP="00E24F26">
      <w:pPr>
        <w:spacing w:line="400" w:lineRule="exact"/>
        <w:ind w:firstLineChars="200" w:firstLine="480"/>
        <w:rPr>
          <w:rFonts w:ascii="宋体" w:hAnsi="宋体"/>
          <w:sz w:val="24"/>
        </w:rPr>
      </w:pPr>
      <w:r w:rsidRPr="00942E87">
        <w:rPr>
          <w:rFonts w:ascii="宋体" w:hAnsi="宋体" w:hint="eastAsia"/>
          <w:sz w:val="24"/>
        </w:rPr>
        <w:t>3</w:t>
      </w:r>
      <w:r>
        <w:rPr>
          <w:rFonts w:ascii="宋体" w:hAnsi="宋体" w:hint="eastAsia"/>
          <w:sz w:val="24"/>
        </w:rPr>
        <w:t>）</w:t>
      </w:r>
      <w:r w:rsidRPr="00942E87">
        <w:rPr>
          <w:rFonts w:ascii="宋体" w:hAnsi="宋体" w:hint="eastAsia"/>
          <w:sz w:val="24"/>
        </w:rPr>
        <w:t>进行危险分级，提出应重点控制的危险源。</w:t>
      </w:r>
    </w:p>
    <w:p w14:paraId="503C50FA" w14:textId="77777777" w:rsidR="00E24F26" w:rsidRPr="00172E50" w:rsidRDefault="00E24F26" w:rsidP="00E24F26">
      <w:pPr>
        <w:spacing w:line="400" w:lineRule="exact"/>
        <w:ind w:firstLineChars="200" w:firstLine="480"/>
        <w:rPr>
          <w:rFonts w:ascii="宋体" w:hAnsi="宋体"/>
          <w:sz w:val="24"/>
        </w:rPr>
      </w:pPr>
      <w:r w:rsidRPr="00172E50">
        <w:rPr>
          <w:rFonts w:ascii="宋体" w:hAnsi="宋体" w:hint="eastAsia"/>
          <w:sz w:val="24"/>
        </w:rPr>
        <w:t>4）制定危险预防措施。从人、物、环境、管理等方可采取措施，防止事故发生。</w:t>
      </w:r>
    </w:p>
    <w:p w14:paraId="34FB6AB3" w14:textId="77777777" w:rsidR="00E24F26" w:rsidRPr="00C34F03" w:rsidRDefault="00E24F26" w:rsidP="00E24F26">
      <w:pPr>
        <w:spacing w:line="400" w:lineRule="exact"/>
        <w:ind w:firstLineChars="200" w:firstLine="480"/>
        <w:rPr>
          <w:rFonts w:ascii="宋体" w:hAnsi="宋体"/>
          <w:sz w:val="24"/>
        </w:rPr>
      </w:pPr>
      <w:r w:rsidRPr="00C34F03">
        <w:rPr>
          <w:rFonts w:ascii="宋体" w:hAnsi="宋体" w:hint="eastAsia"/>
          <w:sz w:val="24"/>
        </w:rPr>
        <w:t>5 危险源辨识与风险评价控制原则</w:t>
      </w:r>
    </w:p>
    <w:p w14:paraId="2C3933BD" w14:textId="77777777" w:rsidR="00E24F26" w:rsidRPr="00172E50" w:rsidRDefault="00E24F26" w:rsidP="00E24F26">
      <w:pPr>
        <w:spacing w:line="400" w:lineRule="exact"/>
        <w:ind w:firstLineChars="200" w:firstLine="480"/>
        <w:rPr>
          <w:rFonts w:ascii="宋体" w:hAnsi="宋体"/>
          <w:sz w:val="24"/>
        </w:rPr>
      </w:pPr>
      <w:r w:rsidRPr="00172E50">
        <w:rPr>
          <w:rFonts w:ascii="宋体" w:hAnsi="宋体" w:hint="eastAsia"/>
          <w:sz w:val="24"/>
        </w:rPr>
        <w:t>1）由班组按工种和作业内容进行讨论确定本班组危险源。</w:t>
      </w:r>
    </w:p>
    <w:p w14:paraId="2982A3EA" w14:textId="77777777" w:rsidR="00E24F26" w:rsidRPr="00172E50" w:rsidRDefault="00E24F26" w:rsidP="00E24F26">
      <w:pPr>
        <w:spacing w:line="400" w:lineRule="exact"/>
        <w:ind w:firstLineChars="200" w:firstLine="480"/>
        <w:rPr>
          <w:rFonts w:ascii="宋体" w:hAnsi="宋体"/>
          <w:sz w:val="24"/>
        </w:rPr>
      </w:pPr>
      <w:r w:rsidRPr="00172E50">
        <w:rPr>
          <w:rFonts w:ascii="宋体" w:hAnsi="宋体" w:hint="eastAsia"/>
          <w:sz w:val="24"/>
        </w:rPr>
        <w:t>2）危险源确定后进行分级，并由班组讨论控制措施，汇总上报车间或安全管理人员。</w:t>
      </w:r>
    </w:p>
    <w:p w14:paraId="13D72213" w14:textId="77777777" w:rsidR="00E24F26" w:rsidRPr="00172E50" w:rsidRDefault="00E24F26" w:rsidP="00E24F26">
      <w:pPr>
        <w:spacing w:line="400" w:lineRule="exact"/>
        <w:ind w:firstLineChars="200" w:firstLine="480"/>
        <w:rPr>
          <w:rFonts w:ascii="宋体" w:hAnsi="宋体"/>
          <w:sz w:val="24"/>
        </w:rPr>
      </w:pPr>
      <w:r w:rsidRPr="00172E50">
        <w:rPr>
          <w:rFonts w:ascii="宋体" w:hAnsi="宋体" w:hint="eastAsia"/>
          <w:sz w:val="24"/>
        </w:rPr>
        <w:t>3）车间将所属班组上报危险源汇总后，召开技术人员、班组长、员工参加研讨会，对班组确定的危险源、控制措施是否妥当，进行认真研讨后上报</w:t>
      </w:r>
      <w:r>
        <w:rPr>
          <w:rFonts w:ascii="宋体" w:hAnsi="宋体" w:hint="eastAsia"/>
          <w:sz w:val="24"/>
        </w:rPr>
        <w:t>总经理</w:t>
      </w:r>
      <w:r w:rsidRPr="00172E50">
        <w:rPr>
          <w:rFonts w:ascii="宋体" w:hAnsi="宋体" w:hint="eastAsia"/>
          <w:sz w:val="24"/>
        </w:rPr>
        <w:t>。</w:t>
      </w:r>
    </w:p>
    <w:p w14:paraId="3F42F31E" w14:textId="77777777" w:rsidR="00E24F26" w:rsidRPr="00172E50" w:rsidRDefault="00E24F26" w:rsidP="00E24F26">
      <w:pPr>
        <w:spacing w:line="400" w:lineRule="exact"/>
        <w:ind w:firstLineChars="200" w:firstLine="480"/>
        <w:rPr>
          <w:rFonts w:ascii="宋体" w:hAnsi="宋体"/>
          <w:sz w:val="24"/>
        </w:rPr>
      </w:pPr>
      <w:r w:rsidRPr="00172E50">
        <w:rPr>
          <w:rFonts w:ascii="宋体" w:hAnsi="宋体" w:hint="eastAsia"/>
          <w:sz w:val="24"/>
        </w:rPr>
        <w:t>4）由</w:t>
      </w:r>
      <w:r>
        <w:rPr>
          <w:rFonts w:ascii="宋体" w:hAnsi="宋体" w:hint="eastAsia"/>
          <w:sz w:val="24"/>
        </w:rPr>
        <w:t>总经理</w:t>
      </w:r>
      <w:r w:rsidRPr="00172E50">
        <w:rPr>
          <w:rFonts w:ascii="宋体" w:hAnsi="宋体" w:hint="eastAsia"/>
          <w:sz w:val="24"/>
        </w:rPr>
        <w:t>召集有关部门、人员对危险源、风险评价进行综合论证确定后，并研究具体危险源管理办法上报</w:t>
      </w:r>
      <w:r>
        <w:rPr>
          <w:rFonts w:ascii="宋体" w:hAnsi="宋体" w:hint="eastAsia"/>
          <w:sz w:val="24"/>
        </w:rPr>
        <w:t>总经理</w:t>
      </w:r>
      <w:r w:rsidRPr="00172E50">
        <w:rPr>
          <w:rFonts w:ascii="宋体" w:hAnsi="宋体" w:hint="eastAsia"/>
          <w:sz w:val="24"/>
        </w:rPr>
        <w:t>。</w:t>
      </w:r>
    </w:p>
    <w:p w14:paraId="067592EE" w14:textId="77777777" w:rsidR="00E24F26" w:rsidRPr="00172E50" w:rsidRDefault="00E24F26" w:rsidP="00E24F26">
      <w:pPr>
        <w:spacing w:line="400" w:lineRule="exact"/>
        <w:ind w:firstLineChars="200" w:firstLine="480"/>
        <w:rPr>
          <w:rFonts w:ascii="宋体" w:hAnsi="宋体"/>
          <w:sz w:val="24"/>
        </w:rPr>
      </w:pPr>
      <w:r w:rsidRPr="00172E50">
        <w:rPr>
          <w:rFonts w:ascii="宋体" w:hAnsi="宋体" w:hint="eastAsia"/>
          <w:sz w:val="24"/>
        </w:rPr>
        <w:t>5）</w:t>
      </w:r>
      <w:r>
        <w:rPr>
          <w:rFonts w:ascii="宋体" w:hAnsi="宋体" w:hint="eastAsia"/>
          <w:sz w:val="24"/>
        </w:rPr>
        <w:t>法人</w:t>
      </w:r>
      <w:r w:rsidRPr="00172E50">
        <w:rPr>
          <w:rFonts w:ascii="宋体" w:hAnsi="宋体" w:hint="eastAsia"/>
          <w:sz w:val="24"/>
        </w:rPr>
        <w:t>召集有关人员对上报的危险源、风险评价进行综合论证，评价确定重大危险源，并制定具体管理办法。</w:t>
      </w:r>
    </w:p>
    <w:p w14:paraId="67925D72" w14:textId="77777777" w:rsidR="00E24F26" w:rsidRPr="00C34F03" w:rsidRDefault="00E24F26" w:rsidP="00E24F26">
      <w:pPr>
        <w:spacing w:line="400" w:lineRule="exact"/>
        <w:ind w:firstLineChars="200" w:firstLine="480"/>
        <w:rPr>
          <w:rFonts w:ascii="宋体" w:hAnsi="宋体"/>
          <w:sz w:val="24"/>
        </w:rPr>
      </w:pPr>
      <w:r w:rsidRPr="00C34F03">
        <w:rPr>
          <w:rFonts w:ascii="宋体" w:hAnsi="宋体" w:hint="eastAsia"/>
          <w:sz w:val="24"/>
        </w:rPr>
        <w:t>6 危险源的风险评价</w:t>
      </w:r>
    </w:p>
    <w:p w14:paraId="7517C5F6" w14:textId="77777777" w:rsidR="00E24F26" w:rsidRPr="00172E50" w:rsidRDefault="00E24F26" w:rsidP="00E24F26">
      <w:pPr>
        <w:spacing w:line="400" w:lineRule="exact"/>
        <w:ind w:firstLineChars="200" w:firstLine="480"/>
        <w:rPr>
          <w:rFonts w:ascii="宋体" w:hAnsi="宋体"/>
          <w:sz w:val="24"/>
        </w:rPr>
      </w:pPr>
      <w:r w:rsidRPr="00172E50">
        <w:rPr>
          <w:rFonts w:ascii="宋体" w:hAnsi="宋体" w:hint="eastAsia"/>
          <w:sz w:val="24"/>
        </w:rPr>
        <w:t>1）在危险源辨识过程中发现危险源属于如下情况时，可直接确定为具有不可接受的风险：</w:t>
      </w:r>
    </w:p>
    <w:p w14:paraId="2C126F9F" w14:textId="77777777" w:rsidR="00E24F26" w:rsidRPr="00172E50" w:rsidRDefault="00E24F26" w:rsidP="00E24F26">
      <w:pPr>
        <w:spacing w:line="400" w:lineRule="exact"/>
        <w:ind w:firstLineChars="200" w:firstLine="480"/>
        <w:rPr>
          <w:rFonts w:ascii="宋体" w:hAnsi="宋体"/>
          <w:sz w:val="24"/>
        </w:rPr>
      </w:pPr>
      <w:r w:rsidRPr="00172E50">
        <w:rPr>
          <w:rFonts w:ascii="宋体" w:hAnsi="宋体" w:hint="eastAsia"/>
          <w:sz w:val="24"/>
        </w:rPr>
        <w:t>①不符合法律、法规要求的；</w:t>
      </w:r>
    </w:p>
    <w:p w14:paraId="5A50E6F9" w14:textId="77777777" w:rsidR="00E24F26" w:rsidRPr="00172E50" w:rsidRDefault="00E24F26" w:rsidP="00E24F26">
      <w:pPr>
        <w:spacing w:line="400" w:lineRule="exact"/>
        <w:ind w:firstLineChars="200" w:firstLine="480"/>
        <w:rPr>
          <w:rFonts w:ascii="宋体" w:hAnsi="宋体"/>
          <w:sz w:val="24"/>
        </w:rPr>
      </w:pPr>
      <w:r w:rsidRPr="00172E50">
        <w:rPr>
          <w:rFonts w:ascii="宋体" w:hAnsi="宋体" w:hint="eastAsia"/>
          <w:sz w:val="24"/>
        </w:rPr>
        <w:t>②员工或相关方有抱怨和要求的；</w:t>
      </w:r>
    </w:p>
    <w:p w14:paraId="6CB9D1D8" w14:textId="77777777" w:rsidR="00E24F26" w:rsidRPr="00172E50" w:rsidRDefault="00E24F26" w:rsidP="00E24F26">
      <w:pPr>
        <w:spacing w:line="400" w:lineRule="exact"/>
        <w:ind w:firstLineChars="200" w:firstLine="480"/>
        <w:rPr>
          <w:rFonts w:ascii="宋体" w:hAnsi="宋体"/>
          <w:sz w:val="24"/>
        </w:rPr>
      </w:pPr>
      <w:r w:rsidRPr="00172E50">
        <w:rPr>
          <w:rFonts w:ascii="宋体" w:hAnsi="宋体" w:hint="eastAsia"/>
          <w:sz w:val="24"/>
        </w:rPr>
        <w:lastRenderedPageBreak/>
        <w:t>③曾经发生过事故，且未采取有效防范控制措施的。</w:t>
      </w:r>
    </w:p>
    <w:p w14:paraId="2FB4412F" w14:textId="77777777" w:rsidR="00E24F26" w:rsidRPr="00172E50" w:rsidRDefault="00E24F26" w:rsidP="00E24F26">
      <w:pPr>
        <w:spacing w:line="400" w:lineRule="exact"/>
        <w:ind w:firstLineChars="200" w:firstLine="480"/>
        <w:rPr>
          <w:rFonts w:ascii="宋体" w:hAnsi="宋体"/>
          <w:sz w:val="24"/>
        </w:rPr>
      </w:pPr>
      <w:r w:rsidRPr="00172E50">
        <w:rPr>
          <w:rFonts w:ascii="宋体" w:hAnsi="宋体" w:hint="eastAsia"/>
          <w:sz w:val="24"/>
        </w:rPr>
        <w:t>2）采取作业条件危险评价法，分析危险源导致危险事件、事故发生的可能性和后果，确定危险源的风险等级。</w:t>
      </w:r>
    </w:p>
    <w:p w14:paraId="31356957" w14:textId="77777777" w:rsidR="00E24F26" w:rsidRPr="00172E50" w:rsidRDefault="00E24F26" w:rsidP="00E24F26">
      <w:pPr>
        <w:spacing w:line="400" w:lineRule="exact"/>
        <w:ind w:firstLineChars="200" w:firstLine="480"/>
        <w:rPr>
          <w:rFonts w:ascii="宋体" w:hAnsi="宋体"/>
          <w:sz w:val="24"/>
        </w:rPr>
      </w:pPr>
      <w:r w:rsidRPr="00172E50">
        <w:rPr>
          <w:rFonts w:ascii="宋体" w:hAnsi="宋体" w:hint="eastAsia"/>
          <w:sz w:val="24"/>
        </w:rPr>
        <w:t>3）作业条件危险评价法相关内容</w:t>
      </w:r>
    </w:p>
    <w:p w14:paraId="6916EA19" w14:textId="77777777" w:rsidR="00E24F26" w:rsidRPr="00172E50" w:rsidRDefault="00E24F26" w:rsidP="00E24F26">
      <w:pPr>
        <w:spacing w:line="400" w:lineRule="exact"/>
        <w:ind w:firstLineChars="200" w:firstLine="480"/>
        <w:rPr>
          <w:rFonts w:ascii="宋体" w:hAnsi="宋体"/>
          <w:sz w:val="24"/>
        </w:rPr>
      </w:pPr>
      <w:r w:rsidRPr="00172E50">
        <w:rPr>
          <w:rFonts w:ascii="宋体" w:hAnsi="宋体" w:hint="eastAsia"/>
          <w:sz w:val="24"/>
        </w:rPr>
        <w:t>作业条件危险评价法是用与系统危险性有关的三种因素指标值之积来评价危险的大小，这三种因素是：</w:t>
      </w:r>
    </w:p>
    <w:p w14:paraId="2F1FA377" w14:textId="77777777" w:rsidR="00E24F26" w:rsidRPr="00172E50" w:rsidRDefault="00E24F26" w:rsidP="00E24F26">
      <w:pPr>
        <w:spacing w:line="400" w:lineRule="exact"/>
        <w:ind w:firstLineChars="200" w:firstLine="480"/>
        <w:rPr>
          <w:rFonts w:ascii="宋体" w:hAnsi="宋体"/>
          <w:sz w:val="24"/>
        </w:rPr>
      </w:pPr>
      <w:r w:rsidRPr="00172E50">
        <w:rPr>
          <w:rFonts w:ascii="宋体" w:hAnsi="宋体" w:hint="eastAsia"/>
          <w:sz w:val="24"/>
        </w:rPr>
        <w:t>L——发生事故的可能性大小；</w:t>
      </w:r>
    </w:p>
    <w:p w14:paraId="6BCED2A9" w14:textId="77777777" w:rsidR="00E24F26" w:rsidRPr="00172E50" w:rsidRDefault="00E24F26" w:rsidP="00E24F26">
      <w:pPr>
        <w:spacing w:line="400" w:lineRule="exact"/>
        <w:ind w:firstLineChars="200" w:firstLine="480"/>
        <w:rPr>
          <w:rFonts w:ascii="宋体" w:hAnsi="宋体"/>
          <w:sz w:val="24"/>
        </w:rPr>
      </w:pPr>
      <w:r w:rsidRPr="00172E50">
        <w:rPr>
          <w:rFonts w:ascii="宋体" w:hAnsi="宋体" w:hint="eastAsia"/>
          <w:sz w:val="24"/>
        </w:rPr>
        <w:t>E——人体暴露在这种危险环境中的频繁程度；</w:t>
      </w:r>
    </w:p>
    <w:p w14:paraId="787493B4" w14:textId="77777777" w:rsidR="00E24F26" w:rsidRPr="00172E50" w:rsidRDefault="00E24F26" w:rsidP="00E24F26">
      <w:pPr>
        <w:spacing w:line="400" w:lineRule="exact"/>
        <w:ind w:firstLineChars="200" w:firstLine="480"/>
        <w:rPr>
          <w:rFonts w:ascii="宋体" w:hAnsi="宋体"/>
          <w:sz w:val="24"/>
        </w:rPr>
      </w:pPr>
      <w:r w:rsidRPr="00172E50">
        <w:rPr>
          <w:rFonts w:ascii="宋体" w:hAnsi="宋体" w:hint="eastAsia"/>
          <w:sz w:val="24"/>
        </w:rPr>
        <w:t>C——一旦发生事故会造成的损失后果。</w:t>
      </w:r>
    </w:p>
    <w:p w14:paraId="2B535967" w14:textId="77777777" w:rsidR="00E24F26" w:rsidRPr="00172E50" w:rsidRDefault="00E24F26" w:rsidP="00E24F26">
      <w:pPr>
        <w:spacing w:line="400" w:lineRule="exact"/>
        <w:ind w:firstLineChars="200" w:firstLine="480"/>
        <w:rPr>
          <w:rFonts w:ascii="宋体" w:hAnsi="宋体"/>
          <w:sz w:val="24"/>
        </w:rPr>
      </w:pPr>
      <w:r w:rsidRPr="00172E50">
        <w:rPr>
          <w:rFonts w:ascii="宋体" w:hAnsi="宋体" w:hint="eastAsia"/>
          <w:sz w:val="24"/>
        </w:rPr>
        <w:t>简化公式：D=L×E×C</w:t>
      </w:r>
    </w:p>
    <w:p w14:paraId="37998562" w14:textId="77777777" w:rsidR="00E24F26" w:rsidRPr="00172E50" w:rsidRDefault="00E24F26" w:rsidP="00E24F26">
      <w:pPr>
        <w:spacing w:line="400" w:lineRule="exact"/>
        <w:ind w:firstLineChars="200" w:firstLine="480"/>
        <w:rPr>
          <w:rFonts w:ascii="宋体" w:hAnsi="宋体"/>
          <w:sz w:val="24"/>
        </w:rPr>
      </w:pPr>
      <w:r w:rsidRPr="00172E50">
        <w:rPr>
          <w:rFonts w:ascii="宋体" w:hAnsi="宋体" w:hint="eastAsia"/>
          <w:sz w:val="24"/>
        </w:rPr>
        <w:t>①L——事故件发生可能性</w:t>
      </w:r>
    </w:p>
    <w:p w14:paraId="179EC696" w14:textId="77777777" w:rsidR="00E24F26" w:rsidRPr="00172E50" w:rsidRDefault="00E24F26" w:rsidP="00E24F26">
      <w:pPr>
        <w:spacing w:line="400" w:lineRule="exact"/>
        <w:ind w:firstLineChars="200" w:firstLine="480"/>
        <w:rPr>
          <w:rFonts w:ascii="宋体" w:hAnsi="宋体"/>
          <w:sz w:val="24"/>
        </w:rPr>
      </w:pPr>
      <w:r w:rsidRPr="00172E50">
        <w:rPr>
          <w:rFonts w:ascii="宋体" w:hAnsi="宋体" w:hint="eastAsia"/>
          <w:sz w:val="24"/>
        </w:rPr>
        <w:t>事故或危险事件发生的可能性大小，当用概率来表示时，绝对不可能的事件发生概率为0，而必然发生的事件概率为1。但在做系统安全考虑时，绝对不发生事故是不可能的，所以人为地将“发生事故可能性极小”的分数定为0.1，而必然要发生的事件分数定为10。介于这两种情况之间的情况指定了若干个中间值，如表1所示。</w:t>
      </w:r>
    </w:p>
    <w:p w14:paraId="413534FF" w14:textId="77777777" w:rsidR="00E24F26" w:rsidRPr="005222FC" w:rsidRDefault="00E24F26" w:rsidP="00E24F26">
      <w:pPr>
        <w:spacing w:line="400" w:lineRule="exact"/>
        <w:ind w:firstLineChars="200" w:firstLine="420"/>
        <w:jc w:val="center"/>
        <w:rPr>
          <w:rFonts w:ascii="宋体" w:hAnsi="宋体" w:cs="宋体"/>
          <w:color w:val="2A2A2A"/>
          <w:kern w:val="0"/>
          <w:szCs w:val="21"/>
        </w:rPr>
      </w:pPr>
      <w:r w:rsidRPr="005222FC">
        <w:rPr>
          <w:rFonts w:ascii="宋体" w:hAnsi="宋体" w:cs="宋体" w:hint="eastAsia"/>
          <w:color w:val="2A2A2A"/>
          <w:kern w:val="0"/>
          <w:szCs w:val="21"/>
        </w:rPr>
        <w:t xml:space="preserve">表1 </w:t>
      </w:r>
      <w:r>
        <w:rPr>
          <w:rFonts w:ascii="宋体" w:hAnsi="宋体" w:cs="宋体" w:hint="eastAsia"/>
          <w:color w:val="2A2A2A"/>
          <w:kern w:val="0"/>
          <w:szCs w:val="21"/>
        </w:rPr>
        <w:t xml:space="preserve"> 事故或危险事件发生可能性分值</w:t>
      </w:r>
    </w:p>
    <w:tbl>
      <w:tblPr>
        <w:tblW w:w="7848"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188"/>
        <w:gridCol w:w="2814"/>
        <w:gridCol w:w="966"/>
        <w:gridCol w:w="2880"/>
      </w:tblGrid>
      <w:tr w:rsidR="00E24F26" w:rsidRPr="00330EBE" w14:paraId="2C0C445A" w14:textId="77777777" w:rsidTr="00BA5C63">
        <w:trPr>
          <w:jc w:val="center"/>
        </w:trPr>
        <w:tc>
          <w:tcPr>
            <w:tcW w:w="1188" w:type="dxa"/>
            <w:vAlign w:val="center"/>
          </w:tcPr>
          <w:p w14:paraId="313EDF92"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分值</w:t>
            </w:r>
          </w:p>
        </w:tc>
        <w:tc>
          <w:tcPr>
            <w:tcW w:w="2814" w:type="dxa"/>
            <w:vAlign w:val="center"/>
          </w:tcPr>
          <w:p w14:paraId="5413C213"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事故或危险情况发生可能性</w:t>
            </w:r>
          </w:p>
        </w:tc>
        <w:tc>
          <w:tcPr>
            <w:tcW w:w="966" w:type="dxa"/>
            <w:vAlign w:val="center"/>
          </w:tcPr>
          <w:p w14:paraId="15092B2C"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分值</w:t>
            </w:r>
          </w:p>
        </w:tc>
        <w:tc>
          <w:tcPr>
            <w:tcW w:w="2880" w:type="dxa"/>
            <w:vAlign w:val="center"/>
          </w:tcPr>
          <w:p w14:paraId="1BC9E96A"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事故或危险情况发生可能性</w:t>
            </w:r>
          </w:p>
        </w:tc>
      </w:tr>
      <w:tr w:rsidR="00E24F26" w:rsidRPr="00330EBE" w14:paraId="69C31F63" w14:textId="77777777" w:rsidTr="00BA5C63">
        <w:trPr>
          <w:jc w:val="center"/>
        </w:trPr>
        <w:tc>
          <w:tcPr>
            <w:tcW w:w="1188" w:type="dxa"/>
            <w:vAlign w:val="center"/>
          </w:tcPr>
          <w:p w14:paraId="6DA6F70D" w14:textId="77777777" w:rsidR="00E24F26" w:rsidRPr="00330EBE" w:rsidRDefault="00E24F26" w:rsidP="00BA5C63">
            <w:pPr>
              <w:spacing w:line="400" w:lineRule="exact"/>
              <w:jc w:val="center"/>
              <w:rPr>
                <w:rFonts w:ascii="宋体" w:hAnsi="宋体" w:cs="宋体"/>
                <w:color w:val="2A2A2A"/>
                <w:kern w:val="0"/>
                <w:szCs w:val="21"/>
                <w:vertAlign w:val="superscript"/>
              </w:rPr>
            </w:pPr>
            <w:r w:rsidRPr="00330EBE">
              <w:rPr>
                <w:rFonts w:ascii="宋体" w:hAnsi="宋体" w:cs="宋体" w:hint="eastAsia"/>
                <w:color w:val="2A2A2A"/>
                <w:kern w:val="0"/>
                <w:szCs w:val="21"/>
              </w:rPr>
              <w:t>10</w:t>
            </w:r>
            <w:r w:rsidRPr="00330EBE">
              <w:rPr>
                <w:rFonts w:ascii="宋体" w:hAnsi="宋体" w:cs="宋体" w:hint="eastAsia"/>
                <w:color w:val="2A2A2A"/>
                <w:kern w:val="0"/>
                <w:szCs w:val="21"/>
                <w:vertAlign w:val="superscript"/>
              </w:rPr>
              <w:t>*</w:t>
            </w:r>
          </w:p>
        </w:tc>
        <w:tc>
          <w:tcPr>
            <w:tcW w:w="2814" w:type="dxa"/>
            <w:vAlign w:val="center"/>
          </w:tcPr>
          <w:p w14:paraId="39609D11"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完全会被预料到</w:t>
            </w:r>
          </w:p>
        </w:tc>
        <w:tc>
          <w:tcPr>
            <w:tcW w:w="966" w:type="dxa"/>
            <w:vAlign w:val="center"/>
          </w:tcPr>
          <w:p w14:paraId="4A766C04"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0.5</w:t>
            </w:r>
          </w:p>
        </w:tc>
        <w:tc>
          <w:tcPr>
            <w:tcW w:w="2880" w:type="dxa"/>
            <w:vAlign w:val="center"/>
          </w:tcPr>
          <w:p w14:paraId="3C1AC34C"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可以设想，但高度不可能</w:t>
            </w:r>
          </w:p>
        </w:tc>
      </w:tr>
      <w:tr w:rsidR="00E24F26" w:rsidRPr="00330EBE" w14:paraId="5BBCE9D9" w14:textId="77777777" w:rsidTr="00BA5C63">
        <w:trPr>
          <w:jc w:val="center"/>
        </w:trPr>
        <w:tc>
          <w:tcPr>
            <w:tcW w:w="1188" w:type="dxa"/>
            <w:vAlign w:val="center"/>
          </w:tcPr>
          <w:p w14:paraId="7D97FE90"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6</w:t>
            </w:r>
          </w:p>
        </w:tc>
        <w:tc>
          <w:tcPr>
            <w:tcW w:w="2814" w:type="dxa"/>
            <w:vAlign w:val="center"/>
          </w:tcPr>
          <w:p w14:paraId="4B0DE634"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相当可能</w:t>
            </w:r>
          </w:p>
        </w:tc>
        <w:tc>
          <w:tcPr>
            <w:tcW w:w="966" w:type="dxa"/>
            <w:vAlign w:val="center"/>
          </w:tcPr>
          <w:p w14:paraId="6F453786"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0.2</w:t>
            </w:r>
          </w:p>
        </w:tc>
        <w:tc>
          <w:tcPr>
            <w:tcW w:w="2880" w:type="dxa"/>
            <w:vAlign w:val="center"/>
          </w:tcPr>
          <w:p w14:paraId="4D6FF954"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极不可能</w:t>
            </w:r>
          </w:p>
        </w:tc>
      </w:tr>
      <w:tr w:rsidR="00E24F26" w:rsidRPr="00330EBE" w14:paraId="68C33687" w14:textId="77777777" w:rsidTr="00BA5C63">
        <w:trPr>
          <w:jc w:val="center"/>
        </w:trPr>
        <w:tc>
          <w:tcPr>
            <w:tcW w:w="1188" w:type="dxa"/>
            <w:vAlign w:val="center"/>
          </w:tcPr>
          <w:p w14:paraId="79641DF8"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3</w:t>
            </w:r>
          </w:p>
        </w:tc>
        <w:tc>
          <w:tcPr>
            <w:tcW w:w="2814" w:type="dxa"/>
            <w:vAlign w:val="center"/>
          </w:tcPr>
          <w:p w14:paraId="10DEA1C4"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不经常，但可能</w:t>
            </w:r>
          </w:p>
        </w:tc>
        <w:tc>
          <w:tcPr>
            <w:tcW w:w="966" w:type="dxa"/>
            <w:vAlign w:val="center"/>
          </w:tcPr>
          <w:p w14:paraId="47F09A9E" w14:textId="77777777" w:rsidR="00E24F26" w:rsidRPr="00330EBE" w:rsidRDefault="00E24F26" w:rsidP="00BA5C63">
            <w:pPr>
              <w:spacing w:line="400" w:lineRule="exact"/>
              <w:jc w:val="center"/>
              <w:rPr>
                <w:rFonts w:ascii="宋体" w:hAnsi="宋体" w:cs="宋体"/>
                <w:color w:val="2A2A2A"/>
                <w:kern w:val="0"/>
                <w:szCs w:val="21"/>
                <w:vertAlign w:val="superscript"/>
              </w:rPr>
            </w:pPr>
            <w:r w:rsidRPr="00330EBE">
              <w:rPr>
                <w:rFonts w:ascii="宋体" w:hAnsi="宋体" w:cs="宋体" w:hint="eastAsia"/>
                <w:color w:val="2A2A2A"/>
                <w:kern w:val="0"/>
                <w:szCs w:val="21"/>
              </w:rPr>
              <w:t>0.1</w:t>
            </w:r>
            <w:r w:rsidRPr="00330EBE">
              <w:rPr>
                <w:rFonts w:ascii="宋体" w:hAnsi="宋体" w:cs="宋体" w:hint="eastAsia"/>
                <w:color w:val="2A2A2A"/>
                <w:kern w:val="0"/>
                <w:szCs w:val="21"/>
                <w:vertAlign w:val="superscript"/>
              </w:rPr>
              <w:t>*</w:t>
            </w:r>
          </w:p>
        </w:tc>
        <w:tc>
          <w:tcPr>
            <w:tcW w:w="2880" w:type="dxa"/>
            <w:vAlign w:val="center"/>
          </w:tcPr>
          <w:p w14:paraId="74688500"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实际上不可能</w:t>
            </w:r>
          </w:p>
        </w:tc>
      </w:tr>
      <w:tr w:rsidR="00E24F26" w:rsidRPr="00330EBE" w14:paraId="07941ED3" w14:textId="77777777" w:rsidTr="00BA5C63">
        <w:trPr>
          <w:jc w:val="center"/>
        </w:trPr>
        <w:tc>
          <w:tcPr>
            <w:tcW w:w="1188" w:type="dxa"/>
            <w:vAlign w:val="center"/>
          </w:tcPr>
          <w:p w14:paraId="240FB7AE" w14:textId="77777777" w:rsidR="00E24F26" w:rsidRPr="00330EBE" w:rsidRDefault="00E24F26" w:rsidP="00BA5C63">
            <w:pPr>
              <w:spacing w:line="400" w:lineRule="exact"/>
              <w:jc w:val="center"/>
              <w:rPr>
                <w:rFonts w:ascii="宋体" w:hAnsi="宋体" w:cs="宋体"/>
                <w:color w:val="2A2A2A"/>
                <w:kern w:val="0"/>
                <w:szCs w:val="21"/>
                <w:vertAlign w:val="superscript"/>
              </w:rPr>
            </w:pPr>
            <w:r w:rsidRPr="00330EBE">
              <w:rPr>
                <w:rFonts w:ascii="宋体" w:hAnsi="宋体" w:cs="宋体" w:hint="eastAsia"/>
                <w:color w:val="2A2A2A"/>
                <w:kern w:val="0"/>
                <w:szCs w:val="21"/>
              </w:rPr>
              <w:t>1</w:t>
            </w:r>
            <w:r w:rsidRPr="00330EBE">
              <w:rPr>
                <w:rFonts w:ascii="宋体" w:hAnsi="宋体" w:cs="宋体" w:hint="eastAsia"/>
                <w:color w:val="2A2A2A"/>
                <w:kern w:val="0"/>
                <w:szCs w:val="21"/>
                <w:vertAlign w:val="superscript"/>
              </w:rPr>
              <w:t>*</w:t>
            </w:r>
          </w:p>
        </w:tc>
        <w:tc>
          <w:tcPr>
            <w:tcW w:w="2814" w:type="dxa"/>
            <w:vAlign w:val="center"/>
          </w:tcPr>
          <w:p w14:paraId="0A065180"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完全意外，极少可能</w:t>
            </w:r>
          </w:p>
        </w:tc>
        <w:tc>
          <w:tcPr>
            <w:tcW w:w="966" w:type="dxa"/>
            <w:vAlign w:val="center"/>
          </w:tcPr>
          <w:p w14:paraId="2F715353" w14:textId="77777777" w:rsidR="00E24F26" w:rsidRPr="00330EBE" w:rsidRDefault="00E24F26" w:rsidP="00BA5C63">
            <w:pPr>
              <w:spacing w:line="400" w:lineRule="exact"/>
              <w:jc w:val="center"/>
              <w:rPr>
                <w:rFonts w:ascii="宋体" w:hAnsi="宋体" w:cs="宋体"/>
                <w:color w:val="2A2A2A"/>
                <w:kern w:val="0"/>
                <w:szCs w:val="21"/>
              </w:rPr>
            </w:pPr>
          </w:p>
        </w:tc>
        <w:tc>
          <w:tcPr>
            <w:tcW w:w="2880" w:type="dxa"/>
            <w:vAlign w:val="center"/>
          </w:tcPr>
          <w:p w14:paraId="299656FE" w14:textId="77777777" w:rsidR="00E24F26" w:rsidRPr="00330EBE" w:rsidRDefault="00E24F26" w:rsidP="00BA5C63">
            <w:pPr>
              <w:spacing w:line="400" w:lineRule="exact"/>
              <w:jc w:val="center"/>
              <w:rPr>
                <w:rFonts w:ascii="宋体" w:hAnsi="宋体" w:cs="宋体"/>
                <w:color w:val="2A2A2A"/>
                <w:kern w:val="0"/>
                <w:szCs w:val="21"/>
              </w:rPr>
            </w:pPr>
          </w:p>
        </w:tc>
      </w:tr>
    </w:tbl>
    <w:p w14:paraId="586F423E" w14:textId="77777777" w:rsidR="00E24F26" w:rsidRDefault="00E24F26" w:rsidP="00E24F26">
      <w:pPr>
        <w:spacing w:line="400" w:lineRule="exact"/>
        <w:ind w:firstLineChars="200" w:firstLine="480"/>
        <w:rPr>
          <w:rFonts w:ascii="宋体" w:hAnsi="宋体" w:cs="宋体"/>
          <w:color w:val="2A2A2A"/>
          <w:kern w:val="0"/>
          <w:sz w:val="24"/>
        </w:rPr>
      </w:pPr>
      <w:r>
        <w:rPr>
          <w:rFonts w:ascii="宋体" w:hAnsi="宋体" w:cs="宋体" w:hint="eastAsia"/>
          <w:color w:val="2A2A2A"/>
          <w:kern w:val="0"/>
          <w:sz w:val="24"/>
        </w:rPr>
        <w:t>②E——暴露于危险环境的频率</w:t>
      </w:r>
    </w:p>
    <w:p w14:paraId="3F4D2A34" w14:textId="77777777" w:rsidR="00E24F26" w:rsidRDefault="00E24F26" w:rsidP="00E24F26">
      <w:pPr>
        <w:spacing w:line="400" w:lineRule="exact"/>
        <w:ind w:firstLineChars="200" w:firstLine="480"/>
        <w:rPr>
          <w:rFonts w:ascii="宋体" w:hAnsi="宋体" w:cs="宋体"/>
          <w:color w:val="2A2A2A"/>
          <w:kern w:val="0"/>
          <w:sz w:val="24"/>
        </w:rPr>
      </w:pPr>
      <w:r>
        <w:rPr>
          <w:rFonts w:ascii="宋体" w:hAnsi="宋体" w:cs="宋体" w:hint="eastAsia"/>
          <w:color w:val="2A2A2A"/>
          <w:kern w:val="0"/>
          <w:sz w:val="24"/>
        </w:rPr>
        <w:t>人员出现在危险环境中的时间越多，则危险性越大。规定连续暴露在此危险环境的情况定为10，而非常罕见地出现在危险环境中定为0.5。同样，将介于两者之间的各种情况规定若干个中间值，如表2所示。</w:t>
      </w:r>
    </w:p>
    <w:p w14:paraId="0E58D307" w14:textId="77777777" w:rsidR="00E24F26" w:rsidRDefault="00E24F26" w:rsidP="00E24F26">
      <w:pPr>
        <w:spacing w:line="400" w:lineRule="exact"/>
        <w:ind w:firstLineChars="200" w:firstLine="420"/>
        <w:jc w:val="center"/>
        <w:rPr>
          <w:rFonts w:ascii="宋体" w:hAnsi="宋体" w:cs="宋体"/>
          <w:color w:val="2A2A2A"/>
          <w:kern w:val="0"/>
          <w:szCs w:val="21"/>
        </w:rPr>
      </w:pPr>
      <w:r>
        <w:rPr>
          <w:rFonts w:ascii="宋体" w:hAnsi="宋体" w:cs="宋体" w:hint="eastAsia"/>
          <w:color w:val="2A2A2A"/>
          <w:kern w:val="0"/>
          <w:szCs w:val="21"/>
        </w:rPr>
        <w:t>表2 暴露于潜在危险环境的分值</w:t>
      </w:r>
    </w:p>
    <w:tbl>
      <w:tblPr>
        <w:tblW w:w="7947"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188"/>
        <w:gridCol w:w="2814"/>
        <w:gridCol w:w="966"/>
        <w:gridCol w:w="2979"/>
      </w:tblGrid>
      <w:tr w:rsidR="00E24F26" w:rsidRPr="00330EBE" w14:paraId="5DDDF3F2" w14:textId="77777777" w:rsidTr="00BA5C63">
        <w:trPr>
          <w:jc w:val="center"/>
        </w:trPr>
        <w:tc>
          <w:tcPr>
            <w:tcW w:w="1188" w:type="dxa"/>
            <w:vAlign w:val="center"/>
          </w:tcPr>
          <w:p w14:paraId="00A4679F"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分值</w:t>
            </w:r>
          </w:p>
        </w:tc>
        <w:tc>
          <w:tcPr>
            <w:tcW w:w="2814" w:type="dxa"/>
            <w:vAlign w:val="center"/>
          </w:tcPr>
          <w:p w14:paraId="3E27FB74"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出现于危险环境的情况</w:t>
            </w:r>
          </w:p>
        </w:tc>
        <w:tc>
          <w:tcPr>
            <w:tcW w:w="966" w:type="dxa"/>
            <w:vAlign w:val="center"/>
          </w:tcPr>
          <w:p w14:paraId="1EE66FEE"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分值</w:t>
            </w:r>
          </w:p>
        </w:tc>
        <w:tc>
          <w:tcPr>
            <w:tcW w:w="2979" w:type="dxa"/>
            <w:vAlign w:val="center"/>
          </w:tcPr>
          <w:p w14:paraId="0960B3CA"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出现于危险环境的情况</w:t>
            </w:r>
          </w:p>
        </w:tc>
      </w:tr>
      <w:tr w:rsidR="00E24F26" w:rsidRPr="00330EBE" w14:paraId="17CBD58E" w14:textId="77777777" w:rsidTr="00BA5C63">
        <w:trPr>
          <w:jc w:val="center"/>
        </w:trPr>
        <w:tc>
          <w:tcPr>
            <w:tcW w:w="1188" w:type="dxa"/>
            <w:vAlign w:val="center"/>
          </w:tcPr>
          <w:p w14:paraId="26E46129" w14:textId="77777777" w:rsidR="00E24F26" w:rsidRPr="00330EBE" w:rsidRDefault="00E24F26" w:rsidP="00BA5C63">
            <w:pPr>
              <w:spacing w:line="400" w:lineRule="exact"/>
              <w:jc w:val="center"/>
              <w:rPr>
                <w:rFonts w:ascii="宋体" w:hAnsi="宋体" w:cs="宋体"/>
                <w:color w:val="2A2A2A"/>
                <w:kern w:val="0"/>
                <w:szCs w:val="21"/>
                <w:vertAlign w:val="superscript"/>
              </w:rPr>
            </w:pPr>
            <w:r w:rsidRPr="00330EBE">
              <w:rPr>
                <w:rFonts w:ascii="宋体" w:hAnsi="宋体" w:cs="宋体" w:hint="eastAsia"/>
                <w:color w:val="2A2A2A"/>
                <w:kern w:val="0"/>
                <w:szCs w:val="21"/>
              </w:rPr>
              <w:t>10</w:t>
            </w:r>
            <w:r w:rsidRPr="00330EBE">
              <w:rPr>
                <w:rFonts w:ascii="宋体" w:hAnsi="宋体" w:cs="宋体" w:hint="eastAsia"/>
                <w:color w:val="2A2A2A"/>
                <w:kern w:val="0"/>
                <w:szCs w:val="21"/>
                <w:vertAlign w:val="superscript"/>
              </w:rPr>
              <w:t>*</w:t>
            </w:r>
          </w:p>
        </w:tc>
        <w:tc>
          <w:tcPr>
            <w:tcW w:w="2814" w:type="dxa"/>
            <w:vAlign w:val="center"/>
          </w:tcPr>
          <w:p w14:paraId="227017FF"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连续暴露于潜在危险环境</w:t>
            </w:r>
          </w:p>
        </w:tc>
        <w:tc>
          <w:tcPr>
            <w:tcW w:w="966" w:type="dxa"/>
            <w:vAlign w:val="center"/>
          </w:tcPr>
          <w:p w14:paraId="41554AA8"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2</w:t>
            </w:r>
          </w:p>
        </w:tc>
        <w:tc>
          <w:tcPr>
            <w:tcW w:w="2979" w:type="dxa"/>
            <w:vAlign w:val="center"/>
          </w:tcPr>
          <w:p w14:paraId="001DF1A4"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每月暴露一次</w:t>
            </w:r>
          </w:p>
        </w:tc>
      </w:tr>
      <w:tr w:rsidR="00E24F26" w:rsidRPr="00330EBE" w14:paraId="4826534A" w14:textId="77777777" w:rsidTr="00BA5C63">
        <w:trPr>
          <w:jc w:val="center"/>
        </w:trPr>
        <w:tc>
          <w:tcPr>
            <w:tcW w:w="1188" w:type="dxa"/>
            <w:vAlign w:val="center"/>
          </w:tcPr>
          <w:p w14:paraId="01CC6C2D"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6</w:t>
            </w:r>
          </w:p>
        </w:tc>
        <w:tc>
          <w:tcPr>
            <w:tcW w:w="2814" w:type="dxa"/>
            <w:vAlign w:val="center"/>
          </w:tcPr>
          <w:p w14:paraId="1A5EB60D"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逐日在工作时间内暴露</w:t>
            </w:r>
          </w:p>
        </w:tc>
        <w:tc>
          <w:tcPr>
            <w:tcW w:w="966" w:type="dxa"/>
            <w:vAlign w:val="center"/>
          </w:tcPr>
          <w:p w14:paraId="3E7AC322"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1</w:t>
            </w:r>
          </w:p>
        </w:tc>
        <w:tc>
          <w:tcPr>
            <w:tcW w:w="2979" w:type="dxa"/>
            <w:vAlign w:val="center"/>
          </w:tcPr>
          <w:p w14:paraId="069CCB0D"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每年几次出现在潜在危险环境</w:t>
            </w:r>
          </w:p>
        </w:tc>
      </w:tr>
      <w:tr w:rsidR="00E24F26" w:rsidRPr="00330EBE" w14:paraId="01226EDF" w14:textId="77777777" w:rsidTr="00BA5C63">
        <w:trPr>
          <w:jc w:val="center"/>
        </w:trPr>
        <w:tc>
          <w:tcPr>
            <w:tcW w:w="1188" w:type="dxa"/>
            <w:vAlign w:val="center"/>
          </w:tcPr>
          <w:p w14:paraId="0156261D"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3</w:t>
            </w:r>
          </w:p>
        </w:tc>
        <w:tc>
          <w:tcPr>
            <w:tcW w:w="2814" w:type="dxa"/>
            <w:vAlign w:val="center"/>
          </w:tcPr>
          <w:p w14:paraId="6100CD0C"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每周一次或偶然地暴露</w:t>
            </w:r>
          </w:p>
        </w:tc>
        <w:tc>
          <w:tcPr>
            <w:tcW w:w="966" w:type="dxa"/>
            <w:vAlign w:val="center"/>
          </w:tcPr>
          <w:p w14:paraId="76C72D22" w14:textId="77777777" w:rsidR="00E24F26" w:rsidRPr="00330EBE" w:rsidRDefault="00E24F26" w:rsidP="00BA5C63">
            <w:pPr>
              <w:spacing w:line="400" w:lineRule="exact"/>
              <w:jc w:val="center"/>
              <w:rPr>
                <w:rFonts w:ascii="宋体" w:hAnsi="宋体" w:cs="宋体"/>
                <w:color w:val="2A2A2A"/>
                <w:kern w:val="0"/>
                <w:szCs w:val="21"/>
                <w:vertAlign w:val="superscript"/>
              </w:rPr>
            </w:pPr>
            <w:r w:rsidRPr="00330EBE">
              <w:rPr>
                <w:rFonts w:ascii="宋体" w:hAnsi="宋体" w:cs="宋体" w:hint="eastAsia"/>
                <w:color w:val="2A2A2A"/>
                <w:kern w:val="0"/>
                <w:szCs w:val="21"/>
              </w:rPr>
              <w:t>0.5</w:t>
            </w:r>
            <w:r w:rsidRPr="00330EBE">
              <w:rPr>
                <w:rFonts w:ascii="宋体" w:hAnsi="宋体" w:cs="宋体" w:hint="eastAsia"/>
                <w:color w:val="2A2A2A"/>
                <w:kern w:val="0"/>
                <w:szCs w:val="21"/>
                <w:vertAlign w:val="superscript"/>
              </w:rPr>
              <w:t>**</w:t>
            </w:r>
          </w:p>
        </w:tc>
        <w:tc>
          <w:tcPr>
            <w:tcW w:w="2979" w:type="dxa"/>
            <w:vAlign w:val="center"/>
          </w:tcPr>
          <w:p w14:paraId="521B6C9C"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非常罕见的暴露</w:t>
            </w:r>
          </w:p>
        </w:tc>
      </w:tr>
    </w:tbl>
    <w:p w14:paraId="21041E75" w14:textId="77777777" w:rsidR="00E24F26" w:rsidRDefault="00E24F26" w:rsidP="00E24F26">
      <w:pPr>
        <w:spacing w:line="400" w:lineRule="exact"/>
        <w:ind w:firstLineChars="350" w:firstLine="840"/>
        <w:rPr>
          <w:rFonts w:ascii="宋体" w:hAnsi="宋体" w:cs="宋体"/>
          <w:color w:val="2A2A2A"/>
          <w:kern w:val="0"/>
          <w:sz w:val="24"/>
        </w:rPr>
      </w:pPr>
      <w:r>
        <w:rPr>
          <w:rFonts w:ascii="宋体" w:hAnsi="宋体" w:cs="宋体" w:hint="eastAsia"/>
          <w:color w:val="2A2A2A"/>
          <w:kern w:val="0"/>
          <w:sz w:val="24"/>
        </w:rPr>
        <w:t>③C——发生事故或危险事件可能结果</w:t>
      </w:r>
    </w:p>
    <w:p w14:paraId="36111FE2" w14:textId="77777777" w:rsidR="00E24F26" w:rsidRDefault="00E24F26" w:rsidP="00E24F26">
      <w:pPr>
        <w:spacing w:line="400" w:lineRule="exact"/>
        <w:ind w:firstLineChars="200" w:firstLine="480"/>
        <w:rPr>
          <w:rFonts w:ascii="宋体" w:hAnsi="宋体" w:cs="宋体"/>
          <w:color w:val="2A2A2A"/>
          <w:kern w:val="0"/>
          <w:sz w:val="24"/>
        </w:rPr>
      </w:pPr>
      <w:r>
        <w:rPr>
          <w:rFonts w:ascii="宋体" w:hAnsi="宋体" w:cs="宋体" w:hint="eastAsia"/>
          <w:color w:val="2A2A2A"/>
          <w:kern w:val="0"/>
          <w:sz w:val="24"/>
        </w:rPr>
        <w:t>事故造成的人身伤害变化范围很大，对于伤亡事故来说，可从极小的轻伤直到多人死亡的严重后果。由于范围广阔，所以规定分数值为1～100，轻伤规定分</w:t>
      </w:r>
      <w:r>
        <w:rPr>
          <w:rFonts w:ascii="宋体" w:hAnsi="宋体" w:cs="宋体" w:hint="eastAsia"/>
          <w:color w:val="2A2A2A"/>
          <w:kern w:val="0"/>
          <w:sz w:val="24"/>
        </w:rPr>
        <w:lastRenderedPageBreak/>
        <w:t>数为1，造成10人以上死亡的分数规定为100，其他情况的数值均在1与100之间，如表3所示。</w:t>
      </w:r>
    </w:p>
    <w:p w14:paraId="4A00FAFA" w14:textId="77777777" w:rsidR="00E24F26" w:rsidRDefault="00E24F26" w:rsidP="00E24F26">
      <w:pPr>
        <w:spacing w:line="400" w:lineRule="exact"/>
        <w:ind w:firstLineChars="200" w:firstLine="420"/>
        <w:jc w:val="center"/>
        <w:rPr>
          <w:rFonts w:ascii="宋体" w:hAnsi="宋体" w:cs="宋体"/>
          <w:color w:val="2A2A2A"/>
          <w:kern w:val="0"/>
          <w:szCs w:val="21"/>
        </w:rPr>
      </w:pPr>
      <w:r w:rsidRPr="00F4492A">
        <w:rPr>
          <w:rFonts w:ascii="宋体" w:hAnsi="宋体" w:cs="宋体" w:hint="eastAsia"/>
          <w:color w:val="2A2A2A"/>
          <w:kern w:val="0"/>
          <w:szCs w:val="21"/>
        </w:rPr>
        <w:t>表3</w:t>
      </w:r>
      <w:r>
        <w:rPr>
          <w:rFonts w:ascii="宋体" w:hAnsi="宋体" w:cs="宋体" w:hint="eastAsia"/>
          <w:color w:val="2A2A2A"/>
          <w:kern w:val="0"/>
          <w:szCs w:val="21"/>
        </w:rPr>
        <w:t xml:space="preserve"> 发生事故或危险事件可能结果的分值</w:t>
      </w:r>
    </w:p>
    <w:tbl>
      <w:tblPr>
        <w:tblW w:w="7947"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188"/>
        <w:gridCol w:w="2814"/>
        <w:gridCol w:w="966"/>
        <w:gridCol w:w="2979"/>
      </w:tblGrid>
      <w:tr w:rsidR="00E24F26" w:rsidRPr="00330EBE" w14:paraId="7A3DF7E2" w14:textId="77777777" w:rsidTr="00BA5C63">
        <w:trPr>
          <w:jc w:val="center"/>
        </w:trPr>
        <w:tc>
          <w:tcPr>
            <w:tcW w:w="1188" w:type="dxa"/>
            <w:vAlign w:val="center"/>
          </w:tcPr>
          <w:p w14:paraId="22A9311F"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分值</w:t>
            </w:r>
          </w:p>
        </w:tc>
        <w:tc>
          <w:tcPr>
            <w:tcW w:w="2814" w:type="dxa"/>
            <w:vAlign w:val="center"/>
          </w:tcPr>
          <w:p w14:paraId="4FCE461B"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可能结果</w:t>
            </w:r>
          </w:p>
        </w:tc>
        <w:tc>
          <w:tcPr>
            <w:tcW w:w="966" w:type="dxa"/>
            <w:vAlign w:val="center"/>
          </w:tcPr>
          <w:p w14:paraId="37645D77"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分值</w:t>
            </w:r>
          </w:p>
        </w:tc>
        <w:tc>
          <w:tcPr>
            <w:tcW w:w="2979" w:type="dxa"/>
            <w:vAlign w:val="center"/>
          </w:tcPr>
          <w:p w14:paraId="20626809"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可能结果</w:t>
            </w:r>
          </w:p>
        </w:tc>
      </w:tr>
      <w:tr w:rsidR="00E24F26" w:rsidRPr="00330EBE" w14:paraId="3052D0E5" w14:textId="77777777" w:rsidTr="00BA5C63">
        <w:trPr>
          <w:jc w:val="center"/>
        </w:trPr>
        <w:tc>
          <w:tcPr>
            <w:tcW w:w="1188" w:type="dxa"/>
            <w:vAlign w:val="center"/>
          </w:tcPr>
          <w:p w14:paraId="365B9868" w14:textId="77777777" w:rsidR="00E24F26" w:rsidRPr="00330EBE" w:rsidRDefault="00E24F26" w:rsidP="00BA5C63">
            <w:pPr>
              <w:spacing w:line="400" w:lineRule="exact"/>
              <w:jc w:val="center"/>
              <w:rPr>
                <w:rFonts w:ascii="宋体" w:hAnsi="宋体" w:cs="宋体"/>
                <w:color w:val="2A2A2A"/>
                <w:kern w:val="0"/>
                <w:szCs w:val="21"/>
                <w:vertAlign w:val="superscript"/>
              </w:rPr>
            </w:pPr>
            <w:r w:rsidRPr="00330EBE">
              <w:rPr>
                <w:rFonts w:ascii="宋体" w:hAnsi="宋体" w:cs="宋体" w:hint="eastAsia"/>
                <w:color w:val="2A2A2A"/>
                <w:kern w:val="0"/>
                <w:szCs w:val="21"/>
              </w:rPr>
              <w:t>100</w:t>
            </w:r>
            <w:r w:rsidRPr="00330EBE">
              <w:rPr>
                <w:rFonts w:ascii="宋体" w:hAnsi="宋体" w:cs="宋体" w:hint="eastAsia"/>
                <w:color w:val="2A2A2A"/>
                <w:kern w:val="0"/>
                <w:szCs w:val="21"/>
                <w:vertAlign w:val="superscript"/>
              </w:rPr>
              <w:t>*</w:t>
            </w:r>
          </w:p>
        </w:tc>
        <w:tc>
          <w:tcPr>
            <w:tcW w:w="2814" w:type="dxa"/>
            <w:vAlign w:val="center"/>
          </w:tcPr>
          <w:p w14:paraId="72F298A2"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大灾难，许多人死亡</w:t>
            </w:r>
          </w:p>
        </w:tc>
        <w:tc>
          <w:tcPr>
            <w:tcW w:w="966" w:type="dxa"/>
            <w:vAlign w:val="center"/>
          </w:tcPr>
          <w:p w14:paraId="5FD66A4C"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7</w:t>
            </w:r>
          </w:p>
        </w:tc>
        <w:tc>
          <w:tcPr>
            <w:tcW w:w="2979" w:type="dxa"/>
            <w:vAlign w:val="center"/>
          </w:tcPr>
          <w:p w14:paraId="3FB8D1BB"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严重，严重伤害</w:t>
            </w:r>
          </w:p>
        </w:tc>
      </w:tr>
      <w:tr w:rsidR="00E24F26" w:rsidRPr="00330EBE" w14:paraId="6AF15029" w14:textId="77777777" w:rsidTr="00BA5C63">
        <w:trPr>
          <w:jc w:val="center"/>
        </w:trPr>
        <w:tc>
          <w:tcPr>
            <w:tcW w:w="1188" w:type="dxa"/>
            <w:vAlign w:val="center"/>
          </w:tcPr>
          <w:p w14:paraId="7424B27C"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40</w:t>
            </w:r>
          </w:p>
        </w:tc>
        <w:tc>
          <w:tcPr>
            <w:tcW w:w="2814" w:type="dxa"/>
            <w:vAlign w:val="center"/>
          </w:tcPr>
          <w:p w14:paraId="3EE04252"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灾难，数人死亡</w:t>
            </w:r>
          </w:p>
        </w:tc>
        <w:tc>
          <w:tcPr>
            <w:tcW w:w="966" w:type="dxa"/>
            <w:vAlign w:val="center"/>
          </w:tcPr>
          <w:p w14:paraId="3C5D269F"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3</w:t>
            </w:r>
          </w:p>
        </w:tc>
        <w:tc>
          <w:tcPr>
            <w:tcW w:w="2979" w:type="dxa"/>
            <w:vAlign w:val="center"/>
          </w:tcPr>
          <w:p w14:paraId="5C9F6BA4"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重大，致残</w:t>
            </w:r>
          </w:p>
        </w:tc>
      </w:tr>
      <w:tr w:rsidR="00E24F26" w:rsidRPr="00330EBE" w14:paraId="52915962" w14:textId="77777777" w:rsidTr="00BA5C63">
        <w:trPr>
          <w:jc w:val="center"/>
        </w:trPr>
        <w:tc>
          <w:tcPr>
            <w:tcW w:w="1188" w:type="dxa"/>
            <w:vAlign w:val="center"/>
          </w:tcPr>
          <w:p w14:paraId="469D3014"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15</w:t>
            </w:r>
          </w:p>
        </w:tc>
        <w:tc>
          <w:tcPr>
            <w:tcW w:w="2814" w:type="dxa"/>
            <w:vAlign w:val="center"/>
          </w:tcPr>
          <w:p w14:paraId="174A3A6C"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非常严重，一人死亡</w:t>
            </w:r>
          </w:p>
        </w:tc>
        <w:tc>
          <w:tcPr>
            <w:tcW w:w="966" w:type="dxa"/>
            <w:vAlign w:val="center"/>
          </w:tcPr>
          <w:p w14:paraId="15AFFBD5" w14:textId="77777777" w:rsidR="00E24F26" w:rsidRPr="00330EBE" w:rsidRDefault="00E24F26" w:rsidP="00BA5C63">
            <w:pPr>
              <w:spacing w:line="400" w:lineRule="exact"/>
              <w:jc w:val="center"/>
              <w:rPr>
                <w:rFonts w:ascii="宋体" w:hAnsi="宋体" w:cs="宋体"/>
                <w:color w:val="2A2A2A"/>
                <w:kern w:val="0"/>
                <w:szCs w:val="21"/>
                <w:vertAlign w:val="superscript"/>
              </w:rPr>
            </w:pPr>
            <w:r w:rsidRPr="00330EBE">
              <w:rPr>
                <w:rFonts w:ascii="宋体" w:hAnsi="宋体" w:cs="宋体" w:hint="eastAsia"/>
                <w:color w:val="2A2A2A"/>
                <w:kern w:val="0"/>
                <w:szCs w:val="21"/>
              </w:rPr>
              <w:t>1</w:t>
            </w:r>
          </w:p>
        </w:tc>
        <w:tc>
          <w:tcPr>
            <w:tcW w:w="2979" w:type="dxa"/>
            <w:vAlign w:val="center"/>
          </w:tcPr>
          <w:p w14:paraId="1B5CCF81"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引人注目，需要救护</w:t>
            </w:r>
          </w:p>
        </w:tc>
      </w:tr>
    </w:tbl>
    <w:p w14:paraId="2D1EF66B" w14:textId="77777777" w:rsidR="00E24F26" w:rsidRDefault="00E24F26" w:rsidP="00E24F26">
      <w:pPr>
        <w:spacing w:line="400" w:lineRule="exact"/>
        <w:ind w:firstLineChars="350" w:firstLine="840"/>
        <w:rPr>
          <w:rFonts w:ascii="宋体" w:hAnsi="宋体" w:cs="宋体"/>
          <w:color w:val="2A2A2A"/>
          <w:kern w:val="0"/>
          <w:sz w:val="24"/>
        </w:rPr>
      </w:pPr>
      <w:r>
        <w:rPr>
          <w:rFonts w:ascii="宋体" w:hAnsi="宋体" w:cs="宋体" w:hint="eastAsia"/>
          <w:color w:val="2A2A2A"/>
          <w:kern w:val="0"/>
          <w:sz w:val="24"/>
        </w:rPr>
        <w:t>④D——危险性</w:t>
      </w:r>
    </w:p>
    <w:p w14:paraId="17E03D57" w14:textId="77777777" w:rsidR="00E24F26" w:rsidRDefault="00E24F26" w:rsidP="00E24F26">
      <w:pPr>
        <w:spacing w:line="400" w:lineRule="exact"/>
        <w:ind w:firstLineChars="200" w:firstLine="480"/>
        <w:rPr>
          <w:rFonts w:ascii="宋体" w:hAnsi="宋体" w:cs="宋体"/>
          <w:color w:val="2A2A2A"/>
          <w:kern w:val="0"/>
          <w:sz w:val="24"/>
        </w:rPr>
      </w:pPr>
      <w:r>
        <w:rPr>
          <w:rFonts w:ascii="宋体" w:hAnsi="宋体" w:cs="宋体" w:hint="eastAsia"/>
          <w:color w:val="2A2A2A"/>
          <w:kern w:val="0"/>
          <w:sz w:val="24"/>
        </w:rPr>
        <w:t>根据经验，总分在20以下，被认为是低危险，也叫可容许风险，总分在70～160之间，有显著的危险性，需要及时整改；总分在160～320分之间，是必须立即采取措施进行整改的重大危险源，总分在320分以上的表示非常危险，应当立即停止生产直到危险得到改善为止。危险等级划分如表4所示。</w:t>
      </w:r>
    </w:p>
    <w:p w14:paraId="109DFD9D" w14:textId="77777777" w:rsidR="00E24F26" w:rsidRDefault="00E24F26" w:rsidP="00E24F26">
      <w:pPr>
        <w:spacing w:line="400" w:lineRule="exact"/>
        <w:jc w:val="center"/>
        <w:rPr>
          <w:rFonts w:ascii="宋体" w:hAnsi="宋体" w:cs="宋体"/>
          <w:color w:val="2A2A2A"/>
          <w:kern w:val="0"/>
          <w:szCs w:val="21"/>
        </w:rPr>
      </w:pPr>
      <w:r>
        <w:rPr>
          <w:rFonts w:ascii="宋体" w:hAnsi="宋体" w:cs="宋体" w:hint="eastAsia"/>
          <w:color w:val="2A2A2A"/>
          <w:kern w:val="0"/>
          <w:szCs w:val="21"/>
        </w:rPr>
        <w:t>表4 危险性分值</w:t>
      </w:r>
    </w:p>
    <w:tbl>
      <w:tblPr>
        <w:tblW w:w="8562"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228"/>
        <w:gridCol w:w="2446"/>
        <w:gridCol w:w="746"/>
        <w:gridCol w:w="1151"/>
        <w:gridCol w:w="2056"/>
        <w:gridCol w:w="935"/>
      </w:tblGrid>
      <w:tr w:rsidR="00E24F26" w:rsidRPr="00330EBE" w14:paraId="699EA1FB" w14:textId="77777777" w:rsidTr="00BA5C63">
        <w:trPr>
          <w:jc w:val="center"/>
        </w:trPr>
        <w:tc>
          <w:tcPr>
            <w:tcW w:w="1228" w:type="dxa"/>
            <w:vAlign w:val="center"/>
          </w:tcPr>
          <w:p w14:paraId="18171CB2"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分值</w:t>
            </w:r>
          </w:p>
        </w:tc>
        <w:tc>
          <w:tcPr>
            <w:tcW w:w="2446" w:type="dxa"/>
            <w:vAlign w:val="center"/>
          </w:tcPr>
          <w:p w14:paraId="49B49608"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危险程度</w:t>
            </w:r>
          </w:p>
        </w:tc>
        <w:tc>
          <w:tcPr>
            <w:tcW w:w="746" w:type="dxa"/>
          </w:tcPr>
          <w:p w14:paraId="2FEC81AE"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等级</w:t>
            </w:r>
          </w:p>
        </w:tc>
        <w:tc>
          <w:tcPr>
            <w:tcW w:w="1151" w:type="dxa"/>
            <w:vAlign w:val="center"/>
          </w:tcPr>
          <w:p w14:paraId="1F37C2B6"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分值</w:t>
            </w:r>
          </w:p>
        </w:tc>
        <w:tc>
          <w:tcPr>
            <w:tcW w:w="2056" w:type="dxa"/>
            <w:vAlign w:val="center"/>
          </w:tcPr>
          <w:p w14:paraId="39357312"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危险程度</w:t>
            </w:r>
          </w:p>
        </w:tc>
        <w:tc>
          <w:tcPr>
            <w:tcW w:w="935" w:type="dxa"/>
          </w:tcPr>
          <w:p w14:paraId="528C40CC"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等级</w:t>
            </w:r>
          </w:p>
        </w:tc>
      </w:tr>
      <w:tr w:rsidR="00E24F26" w:rsidRPr="00330EBE" w14:paraId="605F7CF4" w14:textId="77777777" w:rsidTr="00BA5C63">
        <w:trPr>
          <w:jc w:val="center"/>
        </w:trPr>
        <w:tc>
          <w:tcPr>
            <w:tcW w:w="1228" w:type="dxa"/>
            <w:vAlign w:val="center"/>
          </w:tcPr>
          <w:p w14:paraId="05B90C27" w14:textId="77777777" w:rsidR="00E24F26" w:rsidRPr="00330EBE" w:rsidRDefault="00E24F26" w:rsidP="00BA5C63">
            <w:pPr>
              <w:spacing w:line="400" w:lineRule="exact"/>
              <w:jc w:val="center"/>
              <w:rPr>
                <w:rFonts w:ascii="宋体" w:hAnsi="宋体" w:cs="宋体"/>
                <w:color w:val="2A2A2A"/>
                <w:kern w:val="0"/>
                <w:szCs w:val="21"/>
                <w:vertAlign w:val="superscript"/>
              </w:rPr>
            </w:pPr>
            <w:r w:rsidRPr="00330EBE">
              <w:rPr>
                <w:rFonts w:ascii="宋体" w:hAnsi="宋体" w:cs="宋体" w:hint="eastAsia"/>
                <w:color w:val="2A2A2A"/>
                <w:kern w:val="0"/>
                <w:szCs w:val="21"/>
              </w:rPr>
              <w:t>＞320</w:t>
            </w:r>
            <w:r w:rsidRPr="00330EBE">
              <w:rPr>
                <w:rFonts w:ascii="宋体" w:hAnsi="宋体" w:cs="宋体" w:hint="eastAsia"/>
                <w:color w:val="2A2A2A"/>
                <w:kern w:val="0"/>
                <w:szCs w:val="21"/>
                <w:vertAlign w:val="superscript"/>
              </w:rPr>
              <w:t>*</w:t>
            </w:r>
          </w:p>
        </w:tc>
        <w:tc>
          <w:tcPr>
            <w:tcW w:w="2446" w:type="dxa"/>
            <w:vAlign w:val="center"/>
          </w:tcPr>
          <w:p w14:paraId="2713F236"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极其危险，不能继续作业</w:t>
            </w:r>
          </w:p>
        </w:tc>
        <w:tc>
          <w:tcPr>
            <w:tcW w:w="746" w:type="dxa"/>
          </w:tcPr>
          <w:p w14:paraId="433FC461"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5</w:t>
            </w:r>
          </w:p>
        </w:tc>
        <w:tc>
          <w:tcPr>
            <w:tcW w:w="1151" w:type="dxa"/>
            <w:vAlign w:val="center"/>
          </w:tcPr>
          <w:p w14:paraId="005D9103"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20～70</w:t>
            </w:r>
          </w:p>
        </w:tc>
        <w:tc>
          <w:tcPr>
            <w:tcW w:w="2056" w:type="dxa"/>
            <w:vAlign w:val="center"/>
          </w:tcPr>
          <w:p w14:paraId="2090D66A"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可能危险，需要注意</w:t>
            </w:r>
          </w:p>
        </w:tc>
        <w:tc>
          <w:tcPr>
            <w:tcW w:w="935" w:type="dxa"/>
          </w:tcPr>
          <w:p w14:paraId="6F7E6E6F"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2</w:t>
            </w:r>
          </w:p>
        </w:tc>
      </w:tr>
      <w:tr w:rsidR="00E24F26" w:rsidRPr="00330EBE" w14:paraId="3C31D623" w14:textId="77777777" w:rsidTr="00BA5C63">
        <w:trPr>
          <w:jc w:val="center"/>
        </w:trPr>
        <w:tc>
          <w:tcPr>
            <w:tcW w:w="1228" w:type="dxa"/>
            <w:vAlign w:val="center"/>
          </w:tcPr>
          <w:p w14:paraId="4A497462"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160～320</w:t>
            </w:r>
          </w:p>
        </w:tc>
        <w:tc>
          <w:tcPr>
            <w:tcW w:w="2446" w:type="dxa"/>
            <w:vAlign w:val="center"/>
          </w:tcPr>
          <w:p w14:paraId="7F02A1F9"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高度危险，需要立即整改</w:t>
            </w:r>
          </w:p>
        </w:tc>
        <w:tc>
          <w:tcPr>
            <w:tcW w:w="746" w:type="dxa"/>
          </w:tcPr>
          <w:p w14:paraId="230CCD83"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4</w:t>
            </w:r>
          </w:p>
        </w:tc>
        <w:tc>
          <w:tcPr>
            <w:tcW w:w="1151" w:type="dxa"/>
            <w:vAlign w:val="center"/>
          </w:tcPr>
          <w:p w14:paraId="3D34DE67"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＞20</w:t>
            </w:r>
          </w:p>
        </w:tc>
        <w:tc>
          <w:tcPr>
            <w:tcW w:w="2056" w:type="dxa"/>
            <w:vAlign w:val="center"/>
          </w:tcPr>
          <w:p w14:paraId="3044D7A8"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稍有危险，或许可以接受</w:t>
            </w:r>
          </w:p>
        </w:tc>
        <w:tc>
          <w:tcPr>
            <w:tcW w:w="935" w:type="dxa"/>
          </w:tcPr>
          <w:p w14:paraId="5C121162"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1</w:t>
            </w:r>
          </w:p>
        </w:tc>
      </w:tr>
      <w:tr w:rsidR="00E24F26" w:rsidRPr="00330EBE" w14:paraId="56449214" w14:textId="77777777" w:rsidTr="00BA5C63">
        <w:trPr>
          <w:jc w:val="center"/>
        </w:trPr>
        <w:tc>
          <w:tcPr>
            <w:tcW w:w="1228" w:type="dxa"/>
            <w:vAlign w:val="center"/>
          </w:tcPr>
          <w:p w14:paraId="5EF0C804"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70～160</w:t>
            </w:r>
          </w:p>
        </w:tc>
        <w:tc>
          <w:tcPr>
            <w:tcW w:w="2446" w:type="dxa"/>
            <w:vAlign w:val="center"/>
          </w:tcPr>
          <w:p w14:paraId="56363059"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显著危险，需要整改</w:t>
            </w:r>
          </w:p>
        </w:tc>
        <w:tc>
          <w:tcPr>
            <w:tcW w:w="746" w:type="dxa"/>
          </w:tcPr>
          <w:p w14:paraId="77E99993" w14:textId="77777777" w:rsidR="00E24F26" w:rsidRPr="00330EBE" w:rsidRDefault="00E24F26" w:rsidP="00BA5C63">
            <w:pPr>
              <w:spacing w:line="400" w:lineRule="exact"/>
              <w:jc w:val="center"/>
              <w:rPr>
                <w:rFonts w:ascii="宋体" w:hAnsi="宋体" w:cs="宋体"/>
                <w:color w:val="2A2A2A"/>
                <w:kern w:val="0"/>
                <w:szCs w:val="21"/>
              </w:rPr>
            </w:pPr>
            <w:r w:rsidRPr="00330EBE">
              <w:rPr>
                <w:rFonts w:ascii="宋体" w:hAnsi="宋体" w:cs="宋体" w:hint="eastAsia"/>
                <w:color w:val="2A2A2A"/>
                <w:kern w:val="0"/>
                <w:szCs w:val="21"/>
              </w:rPr>
              <w:t>3</w:t>
            </w:r>
          </w:p>
        </w:tc>
        <w:tc>
          <w:tcPr>
            <w:tcW w:w="1151" w:type="dxa"/>
            <w:vAlign w:val="center"/>
          </w:tcPr>
          <w:p w14:paraId="57B59509" w14:textId="77777777" w:rsidR="00E24F26" w:rsidRPr="00330EBE" w:rsidRDefault="00E24F26" w:rsidP="00BA5C63">
            <w:pPr>
              <w:spacing w:line="400" w:lineRule="exact"/>
              <w:jc w:val="center"/>
              <w:rPr>
                <w:rFonts w:ascii="宋体" w:hAnsi="宋体" w:cs="宋体"/>
                <w:color w:val="2A2A2A"/>
                <w:kern w:val="0"/>
                <w:szCs w:val="21"/>
              </w:rPr>
            </w:pPr>
          </w:p>
        </w:tc>
        <w:tc>
          <w:tcPr>
            <w:tcW w:w="2056" w:type="dxa"/>
            <w:vAlign w:val="center"/>
          </w:tcPr>
          <w:p w14:paraId="6C236531" w14:textId="77777777" w:rsidR="00E24F26" w:rsidRPr="00330EBE" w:rsidRDefault="00E24F26" w:rsidP="00BA5C63">
            <w:pPr>
              <w:spacing w:line="400" w:lineRule="exact"/>
              <w:jc w:val="center"/>
              <w:rPr>
                <w:rFonts w:ascii="宋体" w:hAnsi="宋体" w:cs="宋体"/>
                <w:color w:val="2A2A2A"/>
                <w:kern w:val="0"/>
                <w:szCs w:val="21"/>
              </w:rPr>
            </w:pPr>
          </w:p>
        </w:tc>
        <w:tc>
          <w:tcPr>
            <w:tcW w:w="935" w:type="dxa"/>
          </w:tcPr>
          <w:p w14:paraId="24EDEA5C" w14:textId="77777777" w:rsidR="00E24F26" w:rsidRPr="00330EBE" w:rsidRDefault="00E24F26" w:rsidP="00BA5C63">
            <w:pPr>
              <w:spacing w:line="400" w:lineRule="exact"/>
              <w:jc w:val="center"/>
              <w:rPr>
                <w:rFonts w:ascii="宋体" w:hAnsi="宋体" w:cs="宋体"/>
                <w:color w:val="2A2A2A"/>
                <w:kern w:val="0"/>
                <w:szCs w:val="21"/>
              </w:rPr>
            </w:pPr>
          </w:p>
        </w:tc>
      </w:tr>
    </w:tbl>
    <w:p w14:paraId="1FA4EE1F" w14:textId="77777777" w:rsidR="00E24F26" w:rsidRDefault="00E24F26" w:rsidP="00E24F26">
      <w:pPr>
        <w:spacing w:line="400" w:lineRule="exact"/>
        <w:rPr>
          <w:rFonts w:ascii="宋体" w:hAnsi="宋体" w:cs="宋体"/>
          <w:color w:val="2A2A2A"/>
          <w:kern w:val="0"/>
          <w:szCs w:val="21"/>
        </w:rPr>
      </w:pPr>
    </w:p>
    <w:p w14:paraId="154FE179" w14:textId="77777777" w:rsidR="00E24F26" w:rsidRPr="00C34F03" w:rsidRDefault="00E24F26" w:rsidP="00E24F26">
      <w:pPr>
        <w:spacing w:line="400" w:lineRule="exact"/>
        <w:ind w:firstLineChars="200" w:firstLine="480"/>
        <w:rPr>
          <w:rFonts w:ascii="宋体" w:hAnsi="宋体"/>
          <w:sz w:val="24"/>
        </w:rPr>
      </w:pPr>
      <w:r w:rsidRPr="00C34F03">
        <w:rPr>
          <w:rFonts w:ascii="宋体" w:hAnsi="宋体" w:hint="eastAsia"/>
          <w:sz w:val="24"/>
        </w:rPr>
        <w:t>7 危险源控制</w:t>
      </w:r>
    </w:p>
    <w:p w14:paraId="34899A00" w14:textId="77777777" w:rsidR="00E24F26" w:rsidRPr="00172E50" w:rsidRDefault="00E24F26" w:rsidP="00E24F26">
      <w:pPr>
        <w:spacing w:line="400" w:lineRule="exact"/>
        <w:ind w:firstLineChars="200" w:firstLine="480"/>
        <w:rPr>
          <w:rFonts w:ascii="宋体" w:hAnsi="宋体"/>
          <w:sz w:val="24"/>
        </w:rPr>
      </w:pPr>
      <w:r w:rsidRPr="00172E50">
        <w:rPr>
          <w:rFonts w:ascii="宋体" w:hAnsi="宋体" w:hint="eastAsia"/>
          <w:sz w:val="24"/>
        </w:rPr>
        <w:t>1)对识别出的危险源，被评价为具有不可接受风险的，可通过制定目标、指标和管理方案予以控制，可彩具体控制程序。</w:t>
      </w:r>
    </w:p>
    <w:p w14:paraId="1DE5D0F0" w14:textId="77777777" w:rsidR="00E24F26" w:rsidRPr="00172E50" w:rsidRDefault="00E24F26" w:rsidP="00E24F26">
      <w:pPr>
        <w:spacing w:line="400" w:lineRule="exact"/>
        <w:ind w:firstLineChars="200" w:firstLine="480"/>
        <w:rPr>
          <w:rFonts w:ascii="宋体" w:hAnsi="宋体"/>
          <w:sz w:val="24"/>
        </w:rPr>
      </w:pPr>
      <w:r w:rsidRPr="00172E50">
        <w:rPr>
          <w:rFonts w:ascii="宋体" w:hAnsi="宋体" w:hint="eastAsia"/>
          <w:sz w:val="24"/>
        </w:rPr>
        <w:t>2)危险源的辨识应是主动的而不是被动的，各部门在项目管理或日常工作中发现有未辨识的危险源，应当上报。</w:t>
      </w:r>
    </w:p>
    <w:p w14:paraId="148D3FFC" w14:textId="77777777" w:rsidR="00E24F26" w:rsidRPr="00172E50" w:rsidRDefault="00E24F26" w:rsidP="00E24F26">
      <w:pPr>
        <w:spacing w:line="400" w:lineRule="exact"/>
        <w:ind w:firstLineChars="200" w:firstLine="480"/>
        <w:rPr>
          <w:rFonts w:ascii="宋体" w:hAnsi="宋体"/>
          <w:sz w:val="24"/>
        </w:rPr>
      </w:pPr>
      <w:r w:rsidRPr="00172E50">
        <w:rPr>
          <w:rFonts w:ascii="宋体" w:hAnsi="宋体" w:hint="eastAsia"/>
          <w:sz w:val="24"/>
        </w:rPr>
        <w:t>3)当发生以下情况时，各部门及时组织人员进行危险源的重新识别评价：</w:t>
      </w:r>
    </w:p>
    <w:p w14:paraId="09DC7440" w14:textId="77777777" w:rsidR="00E24F26" w:rsidRPr="00172E50" w:rsidRDefault="00E24F26" w:rsidP="00E24F26">
      <w:pPr>
        <w:spacing w:line="400" w:lineRule="exact"/>
        <w:ind w:firstLineChars="200" w:firstLine="480"/>
        <w:rPr>
          <w:rFonts w:ascii="宋体" w:hAnsi="宋体"/>
          <w:sz w:val="24"/>
        </w:rPr>
      </w:pPr>
      <w:r w:rsidRPr="00172E50">
        <w:rPr>
          <w:rFonts w:ascii="宋体" w:hAnsi="宋体" w:hint="eastAsia"/>
          <w:sz w:val="24"/>
        </w:rPr>
        <w:t>①法律、法规与其它要求发生较大变更时</w:t>
      </w:r>
    </w:p>
    <w:p w14:paraId="69647C96" w14:textId="77777777" w:rsidR="00E24F26" w:rsidRPr="00172E50" w:rsidRDefault="00E24F26" w:rsidP="00E24F26">
      <w:pPr>
        <w:spacing w:line="400" w:lineRule="exact"/>
        <w:ind w:firstLineChars="200" w:firstLine="480"/>
        <w:rPr>
          <w:rFonts w:ascii="宋体" w:hAnsi="宋体"/>
          <w:sz w:val="24"/>
        </w:rPr>
      </w:pPr>
      <w:r w:rsidRPr="00172E50">
        <w:rPr>
          <w:rFonts w:ascii="宋体" w:hAnsi="宋体" w:hint="eastAsia"/>
          <w:sz w:val="24"/>
        </w:rPr>
        <w:t>②当</w:t>
      </w:r>
      <w:r>
        <w:rPr>
          <w:rFonts w:ascii="宋体" w:hAnsi="宋体" w:hint="eastAsia"/>
          <w:sz w:val="24"/>
        </w:rPr>
        <w:t>砖厂</w:t>
      </w:r>
      <w:r w:rsidRPr="00172E50">
        <w:rPr>
          <w:rFonts w:ascii="宋体" w:hAnsi="宋体" w:hint="eastAsia"/>
          <w:sz w:val="24"/>
        </w:rPr>
        <w:t>活动、产品、服务、机构、设施、范围发生较大变化时；</w:t>
      </w:r>
    </w:p>
    <w:p w14:paraId="4F0C6F51" w14:textId="77777777" w:rsidR="00E24F26" w:rsidRPr="00172E50" w:rsidRDefault="00E24F26" w:rsidP="00E24F26">
      <w:pPr>
        <w:spacing w:line="400" w:lineRule="exact"/>
        <w:ind w:firstLineChars="200" w:firstLine="480"/>
        <w:rPr>
          <w:rFonts w:ascii="宋体" w:hAnsi="宋体"/>
          <w:sz w:val="24"/>
        </w:rPr>
      </w:pPr>
      <w:r w:rsidRPr="00172E50">
        <w:rPr>
          <w:rFonts w:ascii="宋体" w:hAnsi="宋体" w:hint="eastAsia"/>
          <w:sz w:val="24"/>
        </w:rPr>
        <w:t>③当外部环境发生变化时。</w:t>
      </w:r>
    </w:p>
    <w:p w14:paraId="2B1754B0" w14:textId="77777777" w:rsidR="00E24F26" w:rsidRDefault="00E24F26" w:rsidP="00E24F26">
      <w:pPr>
        <w:spacing w:line="400" w:lineRule="exact"/>
        <w:rPr>
          <w:rFonts w:ascii="宋体" w:hAnsi="宋体" w:cs="宋体"/>
          <w:b/>
          <w:color w:val="2A2A2A"/>
          <w:kern w:val="0"/>
          <w:sz w:val="24"/>
        </w:rPr>
      </w:pPr>
      <w:r>
        <w:rPr>
          <w:rFonts w:ascii="宋体" w:hAnsi="宋体" w:cs="宋体" w:hint="eastAsia"/>
          <w:b/>
          <w:color w:val="2A2A2A"/>
          <w:kern w:val="0"/>
          <w:sz w:val="24"/>
        </w:rPr>
        <w:t>七、附则</w:t>
      </w:r>
    </w:p>
    <w:p w14:paraId="3918AABF" w14:textId="77777777" w:rsidR="00E24F26" w:rsidRDefault="00E24F26" w:rsidP="00E24F26">
      <w:pPr>
        <w:spacing w:line="400" w:lineRule="exact"/>
        <w:ind w:firstLineChars="200" w:firstLine="480"/>
        <w:rPr>
          <w:rFonts w:ascii="宋体" w:hAnsi="宋体"/>
          <w:sz w:val="24"/>
        </w:rPr>
      </w:pPr>
      <w:r>
        <w:rPr>
          <w:rFonts w:ascii="宋体" w:hAnsi="宋体" w:hint="eastAsia"/>
          <w:sz w:val="24"/>
        </w:rPr>
        <w:t>1 本制度由安全科负责解释。</w:t>
      </w:r>
    </w:p>
    <w:p w14:paraId="025B2DD1" w14:textId="77777777" w:rsidR="00E24F26" w:rsidRDefault="00E24F26" w:rsidP="00E24F26">
      <w:pPr>
        <w:spacing w:line="400" w:lineRule="exact"/>
        <w:ind w:firstLineChars="200" w:firstLine="480"/>
        <w:rPr>
          <w:rFonts w:ascii="宋体" w:hAnsi="宋体"/>
          <w:sz w:val="24"/>
        </w:rPr>
      </w:pPr>
      <w:r>
        <w:rPr>
          <w:rFonts w:ascii="宋体" w:hAnsi="宋体" w:hint="eastAsia"/>
          <w:sz w:val="24"/>
        </w:rPr>
        <w:t>2 本制度从公布之日起正式实施。</w:t>
      </w:r>
    </w:p>
    <w:p w14:paraId="7EF968E3" w14:textId="77777777" w:rsidR="00E24F26" w:rsidRPr="001A049C" w:rsidRDefault="00E24F26" w:rsidP="00E24F26">
      <w:pPr>
        <w:pStyle w:val="1"/>
        <w:rPr>
          <w:sz w:val="32"/>
          <w:szCs w:val="32"/>
        </w:rPr>
      </w:pPr>
      <w:bookmarkStart w:id="0" w:name="_Toc326832090"/>
      <w:bookmarkStart w:id="1" w:name="_Toc132060252"/>
      <w:r w:rsidRPr="001A049C">
        <w:rPr>
          <w:rFonts w:hint="eastAsia"/>
          <w:sz w:val="32"/>
          <w:szCs w:val="32"/>
        </w:rPr>
        <w:lastRenderedPageBreak/>
        <w:t>第二十章</w:t>
      </w:r>
      <w:r w:rsidRPr="001A049C">
        <w:rPr>
          <w:rFonts w:hint="eastAsia"/>
          <w:sz w:val="32"/>
          <w:szCs w:val="32"/>
        </w:rPr>
        <w:t xml:space="preserve">  </w:t>
      </w:r>
      <w:r w:rsidRPr="001A049C">
        <w:rPr>
          <w:rFonts w:hint="eastAsia"/>
          <w:sz w:val="32"/>
          <w:szCs w:val="32"/>
        </w:rPr>
        <w:t>运输系统安全管理制度</w:t>
      </w:r>
      <w:bookmarkEnd w:id="0"/>
      <w:bookmarkEnd w:id="1"/>
    </w:p>
    <w:p w14:paraId="4139D4FD" w14:textId="77777777" w:rsidR="00E24F26" w:rsidRDefault="00E24F26" w:rsidP="00E24F26">
      <w:pPr>
        <w:spacing w:line="400" w:lineRule="exact"/>
        <w:rPr>
          <w:rFonts w:ascii="宋体" w:hAnsi="宋体"/>
          <w:b/>
          <w:sz w:val="24"/>
        </w:rPr>
      </w:pPr>
      <w:r>
        <w:rPr>
          <w:rFonts w:ascii="宋体" w:hAnsi="宋体" w:hint="eastAsia"/>
          <w:b/>
          <w:sz w:val="24"/>
        </w:rPr>
        <w:t>一</w:t>
      </w:r>
      <w:r w:rsidRPr="00093A54">
        <w:rPr>
          <w:rFonts w:ascii="宋体" w:hAnsi="宋体" w:hint="eastAsia"/>
          <w:b/>
          <w:sz w:val="24"/>
        </w:rPr>
        <w:t xml:space="preserve"> 总则</w:t>
      </w:r>
    </w:p>
    <w:p w14:paraId="62ACB684" w14:textId="77777777" w:rsidR="00E24F26" w:rsidRPr="00172E50" w:rsidRDefault="00E24F26" w:rsidP="00E24F26">
      <w:pPr>
        <w:spacing w:line="400" w:lineRule="exact"/>
        <w:ind w:firstLineChars="200" w:firstLine="480"/>
        <w:rPr>
          <w:rFonts w:ascii="宋体" w:hAnsi="宋体"/>
          <w:sz w:val="24"/>
        </w:rPr>
      </w:pPr>
      <w:r w:rsidRPr="00785A44">
        <w:rPr>
          <w:rFonts w:ascii="宋体" w:hAnsi="宋体" w:hint="eastAsia"/>
          <w:sz w:val="24"/>
        </w:rPr>
        <w:t>为加强矿山运输系统安全管理，特制定本制度</w:t>
      </w:r>
      <w:r>
        <w:rPr>
          <w:rFonts w:ascii="宋体" w:hAnsi="宋体" w:hint="eastAsia"/>
          <w:sz w:val="24"/>
        </w:rPr>
        <w:t>。</w:t>
      </w:r>
    </w:p>
    <w:p w14:paraId="16E2C02B" w14:textId="77777777" w:rsidR="00E24F26" w:rsidRDefault="00E24F26" w:rsidP="00E24F26">
      <w:pPr>
        <w:spacing w:line="400" w:lineRule="exact"/>
        <w:rPr>
          <w:rFonts w:ascii="宋体" w:hAnsi="宋体"/>
          <w:b/>
          <w:sz w:val="24"/>
        </w:rPr>
      </w:pPr>
      <w:r>
        <w:rPr>
          <w:rFonts w:ascii="宋体" w:hAnsi="宋体" w:hint="eastAsia"/>
          <w:b/>
          <w:sz w:val="24"/>
        </w:rPr>
        <w:t>二</w:t>
      </w:r>
      <w:r w:rsidRPr="008026E9">
        <w:rPr>
          <w:rFonts w:ascii="宋体" w:hAnsi="宋体" w:hint="eastAsia"/>
          <w:b/>
          <w:sz w:val="24"/>
        </w:rPr>
        <w:t xml:space="preserve"> 适用范围</w:t>
      </w:r>
    </w:p>
    <w:p w14:paraId="13F2FFC6" w14:textId="77777777" w:rsidR="00E24F26" w:rsidRDefault="00E24F26" w:rsidP="00E24F26">
      <w:pPr>
        <w:spacing w:line="400" w:lineRule="exact"/>
        <w:ind w:firstLineChars="200" w:firstLine="480"/>
        <w:rPr>
          <w:rFonts w:ascii="宋体" w:hAnsi="宋体"/>
          <w:sz w:val="24"/>
        </w:rPr>
      </w:pPr>
      <w:r>
        <w:rPr>
          <w:rFonts w:ascii="宋体" w:hAnsi="宋体" w:hint="eastAsia"/>
          <w:sz w:val="24"/>
        </w:rPr>
        <w:t>本制度适用于</w:t>
      </w:r>
      <w:r w:rsidRPr="002B37DC">
        <w:rPr>
          <w:rFonts w:ascii="宋体" w:hAnsi="宋体" w:hint="eastAsia"/>
          <w:sz w:val="24"/>
        </w:rPr>
        <w:t>苍溪县华宇建材厂</w:t>
      </w:r>
      <w:r>
        <w:rPr>
          <w:rFonts w:ascii="宋体" w:hAnsi="宋体" w:hint="eastAsia"/>
          <w:sz w:val="24"/>
        </w:rPr>
        <w:t>。</w:t>
      </w:r>
    </w:p>
    <w:p w14:paraId="6C4B13B6" w14:textId="77777777" w:rsidR="00E24F26" w:rsidRDefault="00E24F26" w:rsidP="00E24F26">
      <w:pPr>
        <w:spacing w:line="400" w:lineRule="exact"/>
        <w:rPr>
          <w:rFonts w:ascii="宋体" w:hAnsi="宋体"/>
          <w:b/>
          <w:sz w:val="24"/>
        </w:rPr>
      </w:pPr>
      <w:r>
        <w:rPr>
          <w:rFonts w:ascii="宋体" w:hAnsi="宋体" w:hint="eastAsia"/>
          <w:b/>
          <w:sz w:val="24"/>
        </w:rPr>
        <w:t>三</w:t>
      </w:r>
      <w:r w:rsidRPr="008026E9">
        <w:rPr>
          <w:rFonts w:ascii="宋体" w:hAnsi="宋体" w:hint="eastAsia"/>
          <w:b/>
          <w:sz w:val="24"/>
        </w:rPr>
        <w:t xml:space="preserve"> 引用/应用标准</w:t>
      </w:r>
    </w:p>
    <w:p w14:paraId="17402395" w14:textId="77777777" w:rsidR="00E24F26" w:rsidRDefault="00E24F26" w:rsidP="00E24F26">
      <w:pPr>
        <w:spacing w:line="400" w:lineRule="exact"/>
        <w:ind w:firstLineChars="200" w:firstLine="480"/>
        <w:rPr>
          <w:rFonts w:ascii="宋体" w:hAnsi="宋体"/>
          <w:sz w:val="24"/>
        </w:rPr>
      </w:pPr>
      <w:r w:rsidRPr="00785A44">
        <w:rPr>
          <w:rFonts w:ascii="宋体" w:hAnsi="宋体" w:hint="eastAsia"/>
          <w:sz w:val="24"/>
        </w:rPr>
        <w:t>《金属非金属矿山安全规程》</w:t>
      </w:r>
    </w:p>
    <w:p w14:paraId="12A1C55A" w14:textId="77777777" w:rsidR="00E24F26" w:rsidRDefault="00E24F26" w:rsidP="00E24F26">
      <w:pPr>
        <w:spacing w:line="400" w:lineRule="exact"/>
        <w:rPr>
          <w:rFonts w:ascii="宋体" w:hAnsi="宋体"/>
          <w:b/>
          <w:sz w:val="24"/>
        </w:rPr>
      </w:pPr>
      <w:r>
        <w:rPr>
          <w:rFonts w:ascii="宋体" w:hAnsi="宋体" w:hint="eastAsia"/>
          <w:b/>
          <w:sz w:val="24"/>
        </w:rPr>
        <w:t>四</w:t>
      </w:r>
      <w:r w:rsidRPr="005A73FB">
        <w:rPr>
          <w:rFonts w:ascii="宋体" w:hAnsi="宋体" w:hint="eastAsia"/>
          <w:b/>
          <w:sz w:val="24"/>
        </w:rPr>
        <w:t xml:space="preserve"> 管理内容</w:t>
      </w:r>
    </w:p>
    <w:p w14:paraId="631CC657" w14:textId="77777777" w:rsidR="00E24F26" w:rsidRPr="00785A44" w:rsidRDefault="00E24F26" w:rsidP="00E24F26">
      <w:pPr>
        <w:spacing w:line="400" w:lineRule="exact"/>
        <w:ind w:firstLineChars="200" w:firstLine="480"/>
        <w:rPr>
          <w:rFonts w:ascii="宋体" w:hAnsi="宋体"/>
          <w:sz w:val="24"/>
        </w:rPr>
      </w:pPr>
      <w:r>
        <w:rPr>
          <w:rFonts w:ascii="宋体" w:hAnsi="宋体" w:hint="eastAsia"/>
          <w:sz w:val="24"/>
        </w:rPr>
        <w:t xml:space="preserve">1 </w:t>
      </w:r>
      <w:r w:rsidRPr="00785A44">
        <w:rPr>
          <w:rFonts w:ascii="宋体" w:hAnsi="宋体" w:hint="eastAsia"/>
          <w:sz w:val="24"/>
        </w:rPr>
        <w:t>运输线路坡度、宽度要满足设计和工艺要求。</w:t>
      </w:r>
    </w:p>
    <w:p w14:paraId="61F1DDBB" w14:textId="77777777" w:rsidR="00E24F26" w:rsidRPr="00785A44" w:rsidRDefault="00E24F26" w:rsidP="00E24F26">
      <w:pPr>
        <w:spacing w:line="400" w:lineRule="exact"/>
        <w:ind w:firstLineChars="200" w:firstLine="480"/>
        <w:rPr>
          <w:rFonts w:ascii="宋体" w:hAnsi="宋体"/>
          <w:sz w:val="24"/>
        </w:rPr>
      </w:pPr>
      <w:r>
        <w:rPr>
          <w:rFonts w:ascii="宋体" w:hAnsi="宋体" w:hint="eastAsia"/>
          <w:sz w:val="24"/>
        </w:rPr>
        <w:t xml:space="preserve">2 </w:t>
      </w:r>
      <w:r w:rsidRPr="00785A44">
        <w:rPr>
          <w:rFonts w:ascii="宋体" w:hAnsi="宋体" w:hint="eastAsia"/>
          <w:sz w:val="24"/>
        </w:rPr>
        <w:t>运输能力要满足生产要求，且运行可靠。</w:t>
      </w:r>
    </w:p>
    <w:p w14:paraId="16D43EE1" w14:textId="77777777" w:rsidR="00E24F26" w:rsidRPr="00785A44" w:rsidRDefault="00E24F26" w:rsidP="00E24F26">
      <w:pPr>
        <w:spacing w:line="400" w:lineRule="exact"/>
        <w:ind w:firstLineChars="200" w:firstLine="480"/>
        <w:rPr>
          <w:rFonts w:ascii="宋体" w:hAnsi="宋体"/>
          <w:sz w:val="24"/>
        </w:rPr>
      </w:pPr>
      <w:r>
        <w:rPr>
          <w:rFonts w:ascii="宋体" w:hAnsi="宋体" w:hint="eastAsia"/>
          <w:sz w:val="24"/>
        </w:rPr>
        <w:t xml:space="preserve">3 </w:t>
      </w:r>
      <w:r w:rsidRPr="00785A44">
        <w:rPr>
          <w:rFonts w:ascii="宋体" w:hAnsi="宋体" w:hint="eastAsia"/>
          <w:sz w:val="24"/>
        </w:rPr>
        <w:t>运输线路要按要求设置护栏、挡车墙、分车道、警示标志。</w:t>
      </w:r>
    </w:p>
    <w:p w14:paraId="677CFF73" w14:textId="77777777" w:rsidR="00E24F26" w:rsidRPr="00785A44" w:rsidRDefault="00E24F26" w:rsidP="00E24F26">
      <w:pPr>
        <w:spacing w:line="400" w:lineRule="exact"/>
        <w:ind w:firstLineChars="200" w:firstLine="480"/>
        <w:rPr>
          <w:rFonts w:ascii="宋体" w:hAnsi="宋体"/>
          <w:sz w:val="24"/>
        </w:rPr>
      </w:pPr>
      <w:r>
        <w:rPr>
          <w:rFonts w:ascii="宋体" w:hAnsi="宋体" w:hint="eastAsia"/>
          <w:sz w:val="24"/>
        </w:rPr>
        <w:t xml:space="preserve">4 </w:t>
      </w:r>
      <w:r w:rsidRPr="00785A44">
        <w:rPr>
          <w:rFonts w:ascii="宋体" w:hAnsi="宋体" w:hint="eastAsia"/>
          <w:sz w:val="24"/>
        </w:rPr>
        <w:t>需要检测的运输工具要取得相应的证书，并在有效期内运行。</w:t>
      </w:r>
    </w:p>
    <w:p w14:paraId="4160C415" w14:textId="77777777" w:rsidR="00E24F26" w:rsidRPr="00785A44" w:rsidRDefault="00E24F26" w:rsidP="00E24F26">
      <w:pPr>
        <w:spacing w:line="400" w:lineRule="exact"/>
        <w:ind w:firstLineChars="200" w:firstLine="480"/>
        <w:rPr>
          <w:rFonts w:ascii="宋体" w:hAnsi="宋体"/>
          <w:sz w:val="24"/>
        </w:rPr>
      </w:pPr>
      <w:r>
        <w:rPr>
          <w:rFonts w:ascii="宋体" w:hAnsi="宋体" w:hint="eastAsia"/>
          <w:sz w:val="24"/>
        </w:rPr>
        <w:t xml:space="preserve">5 </w:t>
      </w:r>
      <w:r w:rsidRPr="00785A44">
        <w:rPr>
          <w:rFonts w:ascii="宋体" w:hAnsi="宋体" w:hint="eastAsia"/>
          <w:sz w:val="24"/>
        </w:rPr>
        <w:t>运输作业人员应遵守班前签到和交接班制度。</w:t>
      </w:r>
    </w:p>
    <w:p w14:paraId="384F2349" w14:textId="77777777" w:rsidR="00E24F26" w:rsidRPr="00785A44" w:rsidRDefault="00E24F26" w:rsidP="00E24F26">
      <w:pPr>
        <w:spacing w:line="400" w:lineRule="exact"/>
        <w:ind w:firstLineChars="200" w:firstLine="480"/>
        <w:rPr>
          <w:rFonts w:ascii="宋体" w:hAnsi="宋体"/>
          <w:sz w:val="24"/>
        </w:rPr>
      </w:pPr>
      <w:r>
        <w:rPr>
          <w:rFonts w:ascii="宋体" w:hAnsi="宋体" w:hint="eastAsia"/>
          <w:sz w:val="24"/>
        </w:rPr>
        <w:t xml:space="preserve">6 </w:t>
      </w:r>
      <w:r w:rsidRPr="00785A44">
        <w:rPr>
          <w:rFonts w:ascii="宋体" w:hAnsi="宋体" w:hint="eastAsia"/>
          <w:sz w:val="24"/>
        </w:rPr>
        <w:t>运输作业人员上班前，先要对设备进行点检，发现问题及时解决，或上报本部门领导，由部门领导派人或联系机动供应科解决。</w:t>
      </w:r>
    </w:p>
    <w:p w14:paraId="4F097033" w14:textId="77777777" w:rsidR="00E24F26" w:rsidRPr="00785A44" w:rsidRDefault="00E24F26" w:rsidP="00E24F26">
      <w:pPr>
        <w:spacing w:line="400" w:lineRule="exact"/>
        <w:ind w:firstLineChars="200" w:firstLine="480"/>
        <w:rPr>
          <w:rFonts w:ascii="宋体" w:hAnsi="宋体"/>
          <w:sz w:val="24"/>
        </w:rPr>
      </w:pPr>
      <w:r>
        <w:rPr>
          <w:rFonts w:ascii="宋体" w:hAnsi="宋体" w:hint="eastAsia"/>
          <w:sz w:val="24"/>
        </w:rPr>
        <w:t xml:space="preserve">7 </w:t>
      </w:r>
      <w:r w:rsidRPr="00785A44">
        <w:rPr>
          <w:rFonts w:ascii="宋体" w:hAnsi="宋体" w:hint="eastAsia"/>
          <w:sz w:val="24"/>
        </w:rPr>
        <w:t>运输设备的活动区域内不得有非操作人员滞留。</w:t>
      </w:r>
    </w:p>
    <w:p w14:paraId="382235B6" w14:textId="77777777" w:rsidR="00E24F26" w:rsidRPr="00785A44" w:rsidRDefault="00E24F26" w:rsidP="00E24F26">
      <w:pPr>
        <w:spacing w:line="400" w:lineRule="exact"/>
        <w:ind w:firstLineChars="200" w:firstLine="480"/>
        <w:rPr>
          <w:rFonts w:ascii="宋体" w:hAnsi="宋体"/>
          <w:sz w:val="24"/>
        </w:rPr>
      </w:pPr>
      <w:r>
        <w:rPr>
          <w:rFonts w:ascii="宋体" w:hAnsi="宋体" w:hint="eastAsia"/>
          <w:sz w:val="24"/>
        </w:rPr>
        <w:t xml:space="preserve">8 </w:t>
      </w:r>
      <w:r w:rsidRPr="00785A44">
        <w:rPr>
          <w:rFonts w:ascii="宋体" w:hAnsi="宋体" w:hint="eastAsia"/>
          <w:sz w:val="24"/>
        </w:rPr>
        <w:t>道路运输作业安全管理：</w:t>
      </w:r>
    </w:p>
    <w:p w14:paraId="13735126" w14:textId="77777777" w:rsidR="00E24F26" w:rsidRPr="00785A44" w:rsidRDefault="00E24F26" w:rsidP="00E24F26">
      <w:pPr>
        <w:spacing w:line="400" w:lineRule="exact"/>
        <w:ind w:firstLineChars="200" w:firstLine="480"/>
        <w:rPr>
          <w:rFonts w:ascii="宋体" w:hAnsi="宋体"/>
          <w:sz w:val="24"/>
        </w:rPr>
      </w:pPr>
      <w:r w:rsidRPr="00785A44">
        <w:rPr>
          <w:rFonts w:ascii="宋体" w:hAnsi="宋体" w:hint="eastAsia"/>
          <w:sz w:val="24"/>
        </w:rPr>
        <w:t>（1）不得超载运输；</w:t>
      </w:r>
    </w:p>
    <w:p w14:paraId="49FCE3F7" w14:textId="77777777" w:rsidR="00E24F26" w:rsidRPr="00785A44" w:rsidRDefault="00E24F26" w:rsidP="00E24F26">
      <w:pPr>
        <w:spacing w:line="400" w:lineRule="exact"/>
        <w:ind w:firstLineChars="200" w:firstLine="480"/>
        <w:rPr>
          <w:rFonts w:ascii="宋体" w:hAnsi="宋体"/>
          <w:sz w:val="24"/>
        </w:rPr>
      </w:pPr>
      <w:r w:rsidRPr="00785A44">
        <w:rPr>
          <w:rFonts w:ascii="宋体" w:hAnsi="宋体" w:hint="eastAsia"/>
          <w:sz w:val="24"/>
        </w:rPr>
        <w:t>（2）不得用</w:t>
      </w:r>
      <w:r w:rsidRPr="00785A44">
        <w:rPr>
          <w:rFonts w:ascii="宋体" w:hAnsi="宋体"/>
          <w:sz w:val="24"/>
        </w:rPr>
        <w:t>自卸汽车运载易燃、易爆物品</w:t>
      </w:r>
      <w:r w:rsidRPr="00785A44">
        <w:rPr>
          <w:rFonts w:ascii="宋体" w:hAnsi="宋体" w:hint="eastAsia"/>
          <w:sz w:val="24"/>
        </w:rPr>
        <w:t>；</w:t>
      </w:r>
    </w:p>
    <w:p w14:paraId="05C24750" w14:textId="77777777" w:rsidR="00E24F26" w:rsidRPr="00785A44" w:rsidRDefault="00E24F26" w:rsidP="00E24F26">
      <w:pPr>
        <w:spacing w:line="400" w:lineRule="exact"/>
        <w:ind w:firstLineChars="200" w:firstLine="480"/>
        <w:rPr>
          <w:rFonts w:ascii="宋体" w:hAnsi="宋体"/>
          <w:sz w:val="24"/>
        </w:rPr>
      </w:pPr>
      <w:r w:rsidRPr="00785A44">
        <w:rPr>
          <w:rFonts w:ascii="宋体" w:hAnsi="宋体" w:hint="eastAsia"/>
          <w:sz w:val="24"/>
        </w:rPr>
        <w:t>（3）</w:t>
      </w:r>
      <w:r w:rsidRPr="00785A44">
        <w:rPr>
          <w:rFonts w:ascii="宋体" w:hAnsi="宋体"/>
          <w:sz w:val="24"/>
        </w:rPr>
        <w:t>装车时</w:t>
      </w:r>
      <w:r w:rsidRPr="00785A44">
        <w:rPr>
          <w:rFonts w:ascii="宋体" w:hAnsi="宋体" w:hint="eastAsia"/>
          <w:sz w:val="24"/>
        </w:rPr>
        <w:t>不得</w:t>
      </w:r>
      <w:r w:rsidRPr="00785A44">
        <w:rPr>
          <w:rFonts w:ascii="宋体" w:hAnsi="宋体"/>
          <w:sz w:val="24"/>
        </w:rPr>
        <w:t>检查</w:t>
      </w:r>
      <w:r w:rsidRPr="00785A44">
        <w:rPr>
          <w:rFonts w:ascii="宋体" w:hAnsi="宋体" w:hint="eastAsia"/>
          <w:sz w:val="24"/>
        </w:rPr>
        <w:t>和</w:t>
      </w:r>
      <w:r w:rsidRPr="00785A44">
        <w:rPr>
          <w:rFonts w:ascii="宋体" w:hAnsi="宋体"/>
          <w:sz w:val="24"/>
        </w:rPr>
        <w:t>维护车辆</w:t>
      </w:r>
      <w:r w:rsidRPr="00785A44">
        <w:rPr>
          <w:rFonts w:ascii="宋体" w:hAnsi="宋体" w:hint="eastAsia"/>
          <w:sz w:val="24"/>
        </w:rPr>
        <w:t>；</w:t>
      </w:r>
    </w:p>
    <w:p w14:paraId="09366D9B" w14:textId="77777777" w:rsidR="00E24F26" w:rsidRPr="00785A44" w:rsidRDefault="00E24F26" w:rsidP="00E24F26">
      <w:pPr>
        <w:spacing w:line="400" w:lineRule="exact"/>
        <w:ind w:firstLineChars="200" w:firstLine="480"/>
        <w:rPr>
          <w:rFonts w:ascii="宋体" w:hAnsi="宋体"/>
          <w:sz w:val="24"/>
        </w:rPr>
      </w:pPr>
      <w:r w:rsidRPr="00785A44">
        <w:rPr>
          <w:rFonts w:ascii="宋体" w:hAnsi="宋体" w:hint="eastAsia"/>
          <w:sz w:val="24"/>
        </w:rPr>
        <w:t>（4）装车时</w:t>
      </w:r>
      <w:r w:rsidRPr="00785A44">
        <w:rPr>
          <w:rFonts w:ascii="宋体" w:hAnsi="宋体"/>
          <w:sz w:val="24"/>
        </w:rPr>
        <w:t>驾驶员</w:t>
      </w:r>
      <w:r w:rsidRPr="00785A44">
        <w:rPr>
          <w:rFonts w:ascii="宋体" w:hAnsi="宋体" w:hint="eastAsia"/>
          <w:sz w:val="24"/>
        </w:rPr>
        <w:t>不得</w:t>
      </w:r>
      <w:r w:rsidRPr="00785A44">
        <w:rPr>
          <w:rFonts w:ascii="宋体" w:hAnsi="宋体"/>
          <w:sz w:val="24"/>
        </w:rPr>
        <w:t>离开驾驶室</w:t>
      </w:r>
      <w:r w:rsidRPr="00785A44">
        <w:rPr>
          <w:rFonts w:ascii="宋体" w:hAnsi="宋体" w:hint="eastAsia"/>
          <w:sz w:val="24"/>
        </w:rPr>
        <w:t>；</w:t>
      </w:r>
    </w:p>
    <w:p w14:paraId="081786DD" w14:textId="77777777" w:rsidR="00E24F26" w:rsidRPr="00785A44" w:rsidRDefault="00E24F26" w:rsidP="00E24F26">
      <w:pPr>
        <w:spacing w:line="400" w:lineRule="exact"/>
        <w:ind w:firstLineChars="200" w:firstLine="480"/>
        <w:rPr>
          <w:rFonts w:ascii="宋体" w:hAnsi="宋体"/>
          <w:sz w:val="24"/>
        </w:rPr>
      </w:pPr>
      <w:r w:rsidRPr="00785A44">
        <w:rPr>
          <w:rFonts w:ascii="宋体" w:hAnsi="宋体" w:hint="eastAsia"/>
          <w:sz w:val="24"/>
        </w:rPr>
        <w:t>（5）车辆在急弯、陡坡、危险地段一定要限速行驶；</w:t>
      </w:r>
    </w:p>
    <w:p w14:paraId="099D7E91" w14:textId="77777777" w:rsidR="00E24F26" w:rsidRPr="00785A44" w:rsidRDefault="00E24F26" w:rsidP="00E24F26">
      <w:pPr>
        <w:spacing w:line="400" w:lineRule="exact"/>
        <w:ind w:firstLineChars="200" w:firstLine="480"/>
        <w:rPr>
          <w:rFonts w:ascii="宋体" w:hAnsi="宋体"/>
          <w:sz w:val="24"/>
        </w:rPr>
      </w:pPr>
      <w:r w:rsidRPr="00785A44">
        <w:rPr>
          <w:rFonts w:ascii="宋体" w:hAnsi="宋体" w:hint="eastAsia"/>
          <w:sz w:val="24"/>
        </w:rPr>
        <w:t>（6）不得</w:t>
      </w:r>
      <w:r w:rsidRPr="00785A44">
        <w:rPr>
          <w:rFonts w:ascii="宋体" w:hAnsi="宋体"/>
          <w:sz w:val="24"/>
        </w:rPr>
        <w:t>采用溜车方式发动车辆</w:t>
      </w:r>
      <w:r w:rsidRPr="00785A44">
        <w:rPr>
          <w:rFonts w:ascii="宋体" w:hAnsi="宋体" w:hint="eastAsia"/>
          <w:sz w:val="24"/>
        </w:rPr>
        <w:t>；</w:t>
      </w:r>
    </w:p>
    <w:p w14:paraId="7A0D2F94" w14:textId="77777777" w:rsidR="00E24F26" w:rsidRPr="00785A44" w:rsidRDefault="00E24F26" w:rsidP="00E24F26">
      <w:pPr>
        <w:spacing w:line="400" w:lineRule="exact"/>
        <w:ind w:firstLineChars="200" w:firstLine="480"/>
        <w:rPr>
          <w:rFonts w:ascii="宋体" w:hAnsi="宋体"/>
          <w:sz w:val="24"/>
        </w:rPr>
      </w:pPr>
      <w:r w:rsidRPr="00785A44">
        <w:rPr>
          <w:rFonts w:ascii="宋体" w:hAnsi="宋体" w:hint="eastAsia"/>
          <w:sz w:val="24"/>
        </w:rPr>
        <w:t>（7）</w:t>
      </w:r>
      <w:r w:rsidRPr="00785A44">
        <w:rPr>
          <w:rFonts w:ascii="宋体" w:hAnsi="宋体"/>
          <w:sz w:val="24"/>
        </w:rPr>
        <w:t>下坡行驶</w:t>
      </w:r>
      <w:r w:rsidRPr="00785A44">
        <w:rPr>
          <w:rFonts w:ascii="宋体" w:hAnsi="宋体" w:hint="eastAsia"/>
          <w:sz w:val="24"/>
        </w:rPr>
        <w:t>时不得用</w:t>
      </w:r>
      <w:r w:rsidRPr="00785A44">
        <w:rPr>
          <w:rFonts w:ascii="宋体" w:hAnsi="宋体"/>
          <w:sz w:val="24"/>
        </w:rPr>
        <w:t>空档滑行</w:t>
      </w:r>
      <w:r w:rsidRPr="00785A44">
        <w:rPr>
          <w:rFonts w:ascii="宋体" w:hAnsi="宋体" w:hint="eastAsia"/>
          <w:sz w:val="24"/>
        </w:rPr>
        <w:t>；</w:t>
      </w:r>
    </w:p>
    <w:p w14:paraId="66E735BA" w14:textId="77777777" w:rsidR="00E24F26" w:rsidRPr="00785A44" w:rsidRDefault="00E24F26" w:rsidP="00E24F26">
      <w:pPr>
        <w:spacing w:line="400" w:lineRule="exact"/>
        <w:ind w:firstLineChars="200" w:firstLine="480"/>
        <w:rPr>
          <w:rFonts w:ascii="宋体" w:hAnsi="宋体"/>
          <w:sz w:val="24"/>
        </w:rPr>
      </w:pPr>
      <w:r w:rsidRPr="00785A44">
        <w:rPr>
          <w:rFonts w:ascii="宋体" w:hAnsi="宋体" w:hint="eastAsia"/>
          <w:sz w:val="24"/>
        </w:rPr>
        <w:t>（8）</w:t>
      </w:r>
      <w:r w:rsidRPr="00785A44">
        <w:rPr>
          <w:rFonts w:ascii="宋体" w:hAnsi="宋体"/>
          <w:sz w:val="24"/>
        </w:rPr>
        <w:t>在坡道</w:t>
      </w:r>
      <w:r w:rsidRPr="00785A44">
        <w:rPr>
          <w:rFonts w:ascii="宋体" w:hAnsi="宋体" w:hint="eastAsia"/>
          <w:sz w:val="24"/>
        </w:rPr>
        <w:t>上</w:t>
      </w:r>
      <w:r w:rsidRPr="00785A44">
        <w:rPr>
          <w:rFonts w:ascii="宋体" w:hAnsi="宋体"/>
          <w:sz w:val="24"/>
        </w:rPr>
        <w:t>停车</w:t>
      </w:r>
      <w:r w:rsidRPr="00785A44">
        <w:rPr>
          <w:rFonts w:ascii="宋体" w:hAnsi="宋体" w:hint="eastAsia"/>
          <w:sz w:val="24"/>
        </w:rPr>
        <w:t>时</w:t>
      </w:r>
      <w:r w:rsidRPr="00785A44">
        <w:rPr>
          <w:rFonts w:ascii="宋体" w:hAnsi="宋体"/>
          <w:sz w:val="24"/>
        </w:rPr>
        <w:t>，司机不</w:t>
      </w:r>
      <w:r w:rsidRPr="00785A44">
        <w:rPr>
          <w:rFonts w:ascii="宋体" w:hAnsi="宋体" w:hint="eastAsia"/>
          <w:sz w:val="24"/>
        </w:rPr>
        <w:t>得</w:t>
      </w:r>
      <w:r w:rsidRPr="00785A44">
        <w:rPr>
          <w:rFonts w:ascii="宋体" w:hAnsi="宋体"/>
          <w:sz w:val="24"/>
        </w:rPr>
        <w:t>离开，使用停车制动并采取安全措施</w:t>
      </w:r>
      <w:r w:rsidRPr="00785A44">
        <w:rPr>
          <w:rFonts w:ascii="宋体" w:hAnsi="宋体" w:hint="eastAsia"/>
          <w:sz w:val="24"/>
        </w:rPr>
        <w:t>；</w:t>
      </w:r>
    </w:p>
    <w:p w14:paraId="4F050F3D" w14:textId="77777777" w:rsidR="00E24F26" w:rsidRPr="00785A44" w:rsidRDefault="00E24F26" w:rsidP="00E24F26">
      <w:pPr>
        <w:spacing w:line="400" w:lineRule="exact"/>
        <w:ind w:firstLineChars="200" w:firstLine="480"/>
        <w:rPr>
          <w:rFonts w:ascii="宋体" w:hAnsi="宋体"/>
          <w:sz w:val="24"/>
        </w:rPr>
      </w:pPr>
      <w:r w:rsidRPr="00785A44">
        <w:rPr>
          <w:rFonts w:ascii="宋体" w:hAnsi="宋体" w:hint="eastAsia"/>
          <w:sz w:val="24"/>
        </w:rPr>
        <w:t>（9）在恶劣天气条件下，要严格控制行车速度，并保持适当的车距。</w:t>
      </w:r>
    </w:p>
    <w:p w14:paraId="10267BDE" w14:textId="77777777" w:rsidR="00E24F26" w:rsidRPr="00785A44" w:rsidRDefault="00E24F26" w:rsidP="00E24F26">
      <w:pPr>
        <w:spacing w:line="400" w:lineRule="exact"/>
        <w:ind w:firstLineChars="200" w:firstLine="480"/>
        <w:rPr>
          <w:rFonts w:ascii="宋体" w:hAnsi="宋体"/>
          <w:sz w:val="24"/>
        </w:rPr>
      </w:pPr>
      <w:r>
        <w:rPr>
          <w:rFonts w:ascii="宋体" w:hAnsi="宋体" w:hint="eastAsia"/>
          <w:sz w:val="24"/>
        </w:rPr>
        <w:t xml:space="preserve">9 </w:t>
      </w:r>
      <w:r w:rsidRPr="00785A44">
        <w:rPr>
          <w:rFonts w:ascii="宋体" w:hAnsi="宋体" w:hint="eastAsia"/>
          <w:sz w:val="24"/>
        </w:rPr>
        <w:t>日常检查：</w:t>
      </w:r>
    </w:p>
    <w:p w14:paraId="2F6AABEC" w14:textId="77777777" w:rsidR="00E24F26" w:rsidRPr="00785A44" w:rsidRDefault="00E24F26" w:rsidP="00E24F26">
      <w:pPr>
        <w:spacing w:line="400" w:lineRule="exact"/>
        <w:ind w:firstLineChars="200" w:firstLine="480"/>
        <w:rPr>
          <w:rFonts w:ascii="宋体" w:hAnsi="宋体"/>
          <w:sz w:val="24"/>
        </w:rPr>
      </w:pPr>
      <w:r w:rsidRPr="00785A44">
        <w:rPr>
          <w:rFonts w:ascii="宋体" w:hAnsi="宋体" w:hint="eastAsia"/>
          <w:sz w:val="24"/>
        </w:rPr>
        <w:t>（1）各种运输设施要定期进行检查、维护，保证其良好的运行状态，并做好相关记录。</w:t>
      </w:r>
    </w:p>
    <w:p w14:paraId="2A524006" w14:textId="77777777" w:rsidR="00E24F26" w:rsidRPr="00785A44" w:rsidRDefault="00E24F26" w:rsidP="00E24F26">
      <w:pPr>
        <w:spacing w:line="400" w:lineRule="exact"/>
        <w:ind w:firstLineChars="200" w:firstLine="480"/>
        <w:rPr>
          <w:rFonts w:ascii="宋体" w:hAnsi="宋体"/>
          <w:sz w:val="24"/>
        </w:rPr>
      </w:pPr>
      <w:r w:rsidRPr="00785A44">
        <w:rPr>
          <w:rFonts w:ascii="宋体" w:hAnsi="宋体" w:hint="eastAsia"/>
          <w:sz w:val="24"/>
        </w:rPr>
        <w:t>（2）发生故障时，司机应立即向本单位负责人和调度报告，并记录停车时间、故障原因、修复时间和所采取的措施。</w:t>
      </w:r>
    </w:p>
    <w:p w14:paraId="306EDE01" w14:textId="77777777" w:rsidR="00E24F26" w:rsidRPr="00785A44" w:rsidRDefault="00E24F26" w:rsidP="00E24F26">
      <w:pPr>
        <w:spacing w:line="400" w:lineRule="exact"/>
        <w:ind w:firstLineChars="200" w:firstLine="480"/>
        <w:rPr>
          <w:rFonts w:ascii="宋体" w:hAnsi="宋体"/>
          <w:sz w:val="24"/>
        </w:rPr>
      </w:pPr>
      <w:r w:rsidRPr="00785A44">
        <w:rPr>
          <w:rFonts w:ascii="宋体" w:hAnsi="宋体" w:hint="eastAsia"/>
          <w:sz w:val="24"/>
        </w:rPr>
        <w:t>（3）各种检查、维护记录要保存完好。</w:t>
      </w:r>
    </w:p>
    <w:p w14:paraId="28478C34" w14:textId="77777777" w:rsidR="00E24F26" w:rsidRPr="00785A44" w:rsidRDefault="00E24F26" w:rsidP="00E24F26">
      <w:pPr>
        <w:spacing w:line="400" w:lineRule="exact"/>
        <w:ind w:firstLineChars="200" w:firstLine="480"/>
        <w:rPr>
          <w:rFonts w:ascii="宋体" w:hAnsi="宋体"/>
          <w:sz w:val="24"/>
        </w:rPr>
      </w:pPr>
      <w:r>
        <w:rPr>
          <w:rFonts w:ascii="宋体" w:hAnsi="宋体" w:hint="eastAsia"/>
          <w:sz w:val="24"/>
        </w:rPr>
        <w:t xml:space="preserve">10 </w:t>
      </w:r>
      <w:r w:rsidRPr="00785A44">
        <w:rPr>
          <w:rFonts w:ascii="宋体" w:hAnsi="宋体" w:hint="eastAsia"/>
          <w:sz w:val="24"/>
        </w:rPr>
        <w:t>变化管理</w:t>
      </w:r>
    </w:p>
    <w:p w14:paraId="5BDA7770" w14:textId="77777777" w:rsidR="00E24F26" w:rsidRDefault="00E24F26" w:rsidP="00E24F26">
      <w:pPr>
        <w:spacing w:line="400" w:lineRule="exact"/>
        <w:ind w:firstLineChars="200" w:firstLine="480"/>
        <w:rPr>
          <w:rFonts w:ascii="宋体" w:hAnsi="宋体"/>
          <w:sz w:val="24"/>
        </w:rPr>
      </w:pPr>
      <w:r w:rsidRPr="00785A44">
        <w:rPr>
          <w:rFonts w:ascii="宋体" w:hAnsi="宋体" w:hint="eastAsia"/>
          <w:sz w:val="24"/>
        </w:rPr>
        <w:lastRenderedPageBreak/>
        <w:t>当情况发生变化时，要适时对有关方面进行更新，以保证其适宜性。</w:t>
      </w:r>
    </w:p>
    <w:p w14:paraId="6724E7A4" w14:textId="77777777" w:rsidR="00E24F26" w:rsidRDefault="00E24F26" w:rsidP="00E24F26">
      <w:pPr>
        <w:spacing w:line="400" w:lineRule="exact"/>
        <w:rPr>
          <w:rFonts w:ascii="宋体" w:hAnsi="宋体"/>
          <w:b/>
          <w:sz w:val="24"/>
        </w:rPr>
      </w:pPr>
      <w:r>
        <w:rPr>
          <w:rFonts w:ascii="宋体" w:hAnsi="宋体" w:hint="eastAsia"/>
          <w:b/>
          <w:sz w:val="24"/>
        </w:rPr>
        <w:t>五</w:t>
      </w:r>
      <w:r w:rsidRPr="0086397A">
        <w:rPr>
          <w:rFonts w:ascii="宋体" w:hAnsi="宋体" w:hint="eastAsia"/>
          <w:b/>
          <w:sz w:val="24"/>
        </w:rPr>
        <w:t xml:space="preserve"> 附则</w:t>
      </w:r>
    </w:p>
    <w:p w14:paraId="0DD76442" w14:textId="77777777" w:rsidR="00E24F26" w:rsidRDefault="00E24F26" w:rsidP="00E24F26">
      <w:pPr>
        <w:spacing w:line="400" w:lineRule="exact"/>
        <w:ind w:firstLineChars="200" w:firstLine="480"/>
        <w:rPr>
          <w:rFonts w:ascii="宋体" w:hAnsi="宋体"/>
          <w:sz w:val="24"/>
        </w:rPr>
      </w:pPr>
      <w:r>
        <w:rPr>
          <w:rFonts w:ascii="宋体" w:hAnsi="宋体" w:hint="eastAsia"/>
          <w:sz w:val="24"/>
        </w:rPr>
        <w:t>1 本制度由安全科负责解释。</w:t>
      </w:r>
    </w:p>
    <w:p w14:paraId="1B2DFE1D" w14:textId="77777777" w:rsidR="00E24F26" w:rsidRPr="0086397A" w:rsidRDefault="00E24F26" w:rsidP="00E24F26">
      <w:pPr>
        <w:spacing w:line="400" w:lineRule="exact"/>
        <w:ind w:firstLineChars="200" w:firstLine="480"/>
        <w:rPr>
          <w:rFonts w:ascii="宋体" w:hAnsi="宋体"/>
          <w:sz w:val="24"/>
        </w:rPr>
      </w:pPr>
      <w:r>
        <w:rPr>
          <w:rFonts w:ascii="宋体" w:hAnsi="宋体" w:hint="eastAsia"/>
          <w:sz w:val="24"/>
        </w:rPr>
        <w:t>2 本制度从公布之日起正式实施。</w:t>
      </w:r>
    </w:p>
    <w:p w14:paraId="1CEF889C" w14:textId="77777777" w:rsidR="00E24F26" w:rsidRPr="00E24F26" w:rsidRDefault="00E24F26"/>
    <w:sectPr w:rsidR="00E24F26" w:rsidRPr="00E24F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F26"/>
    <w:rsid w:val="00915DFB"/>
    <w:rsid w:val="00E24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AB7F0"/>
  <w15:chartTrackingRefBased/>
  <w15:docId w15:val="{BFD91741-3B79-4914-A288-DC4AD09A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F26"/>
    <w:pPr>
      <w:widowControl w:val="0"/>
      <w:jc w:val="both"/>
    </w:pPr>
    <w:rPr>
      <w:rFonts w:ascii="Times New Roman" w:eastAsia="宋体" w:hAnsi="Times New Roman" w:cs="Times New Roman"/>
      <w:szCs w:val="24"/>
      <w14:ligatures w14:val="none"/>
    </w:rPr>
  </w:style>
  <w:style w:type="paragraph" w:styleId="1">
    <w:name w:val="heading 1"/>
    <w:basedOn w:val="a"/>
    <w:next w:val="a"/>
    <w:link w:val="10"/>
    <w:qFormat/>
    <w:rsid w:val="00E24F26"/>
    <w:pPr>
      <w:keepNext/>
      <w:keepLines/>
      <w:spacing w:before="340" w:after="330" w:line="360" w:lineRule="auto"/>
      <w:jc w:val="center"/>
      <w:outlineLvl w:val="0"/>
    </w:pPr>
    <w:rPr>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E24F26"/>
    <w:rPr>
      <w:rFonts w:ascii="Times New Roman" w:eastAsia="宋体" w:hAnsi="Times New Roman" w:cs="Times New Roman"/>
      <w:b/>
      <w:bCs/>
      <w:kern w:val="44"/>
      <w:sz w:val="36"/>
      <w:szCs w:val="4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向泽林</dc:creator>
  <cp:keywords/>
  <dc:description/>
  <cp:lastModifiedBy>向泽林</cp:lastModifiedBy>
  <cp:revision>2</cp:revision>
  <dcterms:created xsi:type="dcterms:W3CDTF">2023-04-24T02:45:00Z</dcterms:created>
  <dcterms:modified xsi:type="dcterms:W3CDTF">2023-04-24T03:01:00Z</dcterms:modified>
</cp:coreProperties>
</file>