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安全生产会议制度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一、学习国家法律法规，政策文件及企业规章制度、政治、文化、业务知识的学习，提高从业人员的素质。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二、学习内容多样化，可采取自学与集中学习相结合的方式进行。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三、定期或不定期进行安全学习，但每月至少不得少于1次，每次至少不得少于1小时。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四、安全学习一律实行实名制签到，任何人不得代签，违者重处。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五、做好从业人员参学统计、考核工作，考核人员不得徇私舞弊，弄虚作假。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六、对因请假未参学者，一律实行主动到厂部补学，凡未补学者严格按考核办法奖罚。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YjczMDc5YjZkYWJmN2VjMTRkNGM3MzMwZWRkOWIifQ=="/>
  </w:docVars>
  <w:rsids>
    <w:rsidRoot w:val="628B0B34"/>
    <w:rsid w:val="628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2023-04-24T09:01:00Z</dcterms:created>
  <dc:creator>仪陇运管-向邹</dc:creator>
  <cp:lastModifiedBy>仪陇运管-向邹</cp:lastModifiedBy>
  <dcterms:modified xsi:type="dcterms:W3CDTF">2023-04-24T09:02:15Z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ACD99DDA25CF4195B15CDC50CD490B93_11</vt:lpwstr>
  </property>
</Properties>
</file>