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bookmarkStart w:id="0" w:name="_GoBack"/>
      <w:r>
        <w:rPr>
          <w:rFonts w:hint="eastAsia"/>
          <w:b/>
          <w:bCs/>
          <w:sz w:val="44"/>
          <w:szCs w:val="52"/>
          <w:lang w:val="en-US" w:eastAsia="zh-CN"/>
        </w:rPr>
        <w:t>特种设备安全管理</w:t>
      </w:r>
      <w:r>
        <w:rPr>
          <w:rFonts w:hint="eastAsia"/>
          <w:b/>
          <w:bCs/>
          <w:sz w:val="44"/>
          <w:szCs w:val="52"/>
        </w:rPr>
        <w:t>制度</w:t>
      </w:r>
    </w:p>
    <w:bookmarkEnd w:id="0"/>
    <w:p>
      <w:pPr>
        <w:rPr>
          <w:rFonts w:hint="eastAsia"/>
          <w:b w:val="0"/>
          <w:bCs w:val="0"/>
          <w:sz w:val="32"/>
          <w:szCs w:val="40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(一)制定特种设备安全责任制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1、各职能部门安全责任制。制定各职能部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门</w:t>
      </w:r>
      <w:r>
        <w:rPr>
          <w:rFonts w:hint="eastAsia"/>
          <w:b w:val="0"/>
          <w:bCs w:val="0"/>
          <w:sz w:val="24"/>
          <w:szCs w:val="32"/>
        </w:rPr>
        <w:t>的安全责任制。包括</w:t>
      </w:r>
      <w:r>
        <w:rPr>
          <w:rFonts w:hint="eastAsia"/>
          <w:b w:val="0"/>
          <w:bCs w:val="0"/>
          <w:sz w:val="24"/>
          <w:szCs w:val="32"/>
          <w:lang w:eastAsia="zh-CN"/>
        </w:rPr>
        <w:t>：</w:t>
      </w:r>
      <w:r>
        <w:rPr>
          <w:rFonts w:hint="eastAsia"/>
          <w:b w:val="0"/>
          <w:bCs w:val="0"/>
          <w:sz w:val="24"/>
          <w:szCs w:val="32"/>
        </w:rPr>
        <w:t>特种设备安全管理部门职责，岗位培训教育部门安全职责和制度等。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2、各岗位安全责任制。制定特种设备各岗位安全责任制。包括</w:t>
      </w:r>
      <w:r>
        <w:rPr>
          <w:rFonts w:hint="eastAsia"/>
          <w:b w:val="0"/>
          <w:bCs w:val="0"/>
          <w:sz w:val="24"/>
          <w:szCs w:val="32"/>
          <w:lang w:eastAsia="zh-CN"/>
        </w:rPr>
        <w:t>：</w:t>
      </w:r>
      <w:r>
        <w:rPr>
          <w:rFonts w:hint="eastAsia"/>
          <w:b w:val="0"/>
          <w:bCs w:val="0"/>
          <w:sz w:val="24"/>
          <w:szCs w:val="32"/>
        </w:rPr>
        <w:t>安全生产负责人岗位职责，特种设备专职兼职管理人员岗位职责，特种设备作业人员岗位职责等。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(二)制定特种设备安全规章制度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制定本单位的特种设备安全规章制度。包括:特种设备维护保养管理制度，特种设备事故应急救援制度，特种设备定期自查及隐患整改制度，特种设备报检制度，特种设备安全培训制度等。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(</w:t>
      </w:r>
      <w:r>
        <w:rPr>
          <w:rFonts w:hint="eastAsia"/>
          <w:b/>
          <w:bCs/>
          <w:sz w:val="28"/>
          <w:szCs w:val="36"/>
          <w:lang w:val="en-US" w:eastAsia="zh-CN"/>
        </w:rPr>
        <w:t>三</w:t>
      </w:r>
      <w:r>
        <w:rPr>
          <w:rFonts w:hint="eastAsia"/>
          <w:b/>
          <w:bCs/>
          <w:sz w:val="28"/>
          <w:szCs w:val="36"/>
        </w:rPr>
        <w:t>)制定特种设备操作规程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</w:rPr>
        <w:t>根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据</w:t>
      </w:r>
      <w:r>
        <w:rPr>
          <w:rFonts w:hint="eastAsia"/>
          <w:b w:val="0"/>
          <w:bCs w:val="0"/>
          <w:sz w:val="24"/>
          <w:szCs w:val="32"/>
        </w:rPr>
        <w:t>特种设备种类以及法规、安全技术规范的要求，编制各岗位安全操作规程</w:t>
      </w:r>
      <w:r>
        <w:rPr>
          <w:rFonts w:hint="eastAsia"/>
          <w:b w:val="0"/>
          <w:bCs w:val="0"/>
          <w:sz w:val="24"/>
          <w:szCs w:val="32"/>
          <w:lang w:eastAsia="zh-CN"/>
        </w:rPr>
        <w:t>。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</w:p>
    <w:p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(</w:t>
      </w:r>
      <w:r>
        <w:rPr>
          <w:rFonts w:hint="eastAsia"/>
          <w:b/>
          <w:bCs/>
          <w:sz w:val="28"/>
          <w:szCs w:val="36"/>
          <w:lang w:val="en-US" w:eastAsia="zh-CN"/>
        </w:rPr>
        <w:t>四</w:t>
      </w:r>
      <w:r>
        <w:rPr>
          <w:rFonts w:hint="eastAsia"/>
          <w:b/>
          <w:bCs/>
          <w:sz w:val="28"/>
          <w:szCs w:val="36"/>
        </w:rPr>
        <w:t>)</w:t>
      </w:r>
      <w:r>
        <w:rPr>
          <w:rFonts w:hint="eastAsia"/>
          <w:b/>
          <w:bCs/>
          <w:sz w:val="28"/>
          <w:szCs w:val="36"/>
          <w:lang w:val="en-US" w:eastAsia="zh-CN"/>
        </w:rPr>
        <w:t>制</w:t>
      </w:r>
      <w:r>
        <w:rPr>
          <w:rFonts w:hint="eastAsia"/>
          <w:b/>
          <w:bCs/>
          <w:sz w:val="28"/>
          <w:szCs w:val="36"/>
        </w:rPr>
        <w:t>定应急救授预</w:t>
      </w:r>
      <w:r>
        <w:rPr>
          <w:rFonts w:hint="eastAsia"/>
          <w:b/>
          <w:bCs/>
          <w:sz w:val="28"/>
          <w:szCs w:val="36"/>
          <w:lang w:val="en-US" w:eastAsia="zh-CN"/>
        </w:rPr>
        <w:t>案</w:t>
      </w:r>
    </w:p>
    <w:p>
      <w:pPr>
        <w:rPr>
          <w:rFonts w:hint="eastAsia"/>
          <w:b w:val="0"/>
          <w:bCs w:val="0"/>
          <w:sz w:val="24"/>
          <w:szCs w:val="32"/>
        </w:rPr>
      </w:pPr>
    </w:p>
    <w:p>
      <w:pPr>
        <w:rPr>
          <w:rFonts w:hint="default" w:eastAsia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</w:rPr>
        <w:t>根据本单位特种设备使用情况，制定重大事故应急救援预室配备相应的抢险装备和救援物资每年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至少组织一次救援演练。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46668"/>
    <w:rsid w:val="45DE2EB0"/>
    <w:rsid w:val="4E35152E"/>
    <w:rsid w:val="57B57A15"/>
    <w:rsid w:val="6B5D4585"/>
    <w:rsid w:val="71E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SN</dc:creator>
  <cp:lastModifiedBy>SN</cp:lastModifiedBy>
  <dcterms:modified xsi:type="dcterms:W3CDTF">2023-04-22T03:00:40Z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