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60" w:line="56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综合体网格化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管理制度</w:t>
      </w:r>
    </w:p>
    <w:p>
      <w:pPr>
        <w:spacing w:line="580" w:lineRule="exact"/>
        <w:ind w:firstLine="6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按照“安全自查、隐患自除、责任自负”的工作原则，采取“定区域、定人员、定岗位、定职责、定任务、定标准”的工作方式，落实单位主体责任，明确各级、各部门、各岗位消防安全管理职责，建成“全区域、分层级、多点位、无盲区”的网格化管理工作体系。</w:t>
      </w:r>
    </w:p>
    <w:p>
      <w:pPr>
        <w:spacing w:line="560" w:lineRule="exact"/>
        <w:ind w:firstLine="6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第一条、综合体消防安全管理采取三级网格化管理体系。</w:t>
      </w:r>
    </w:p>
    <w:p>
      <w:pPr>
        <w:spacing w:line="560" w:lineRule="exact"/>
        <w:ind w:firstLine="6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一级网格：以整体区域为网格单元，责任主体单位的消防安全责任人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何常辉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和消防安全管理人何捷。</w:t>
      </w:r>
    </w:p>
    <w:p>
      <w:pPr>
        <w:spacing w:line="560" w:lineRule="exact"/>
        <w:ind w:firstLine="6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二级网格：以物业安全责任区域为网格单元，责任主体为消防安全归口管理部门和单位各部门负责人。</w:t>
      </w:r>
    </w:p>
    <w:p>
      <w:pPr>
        <w:spacing w:line="640" w:lineRule="exact"/>
        <w:ind w:firstLine="6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三级网格：以楼层、空间和防火分区等划分为网格单元，责任主体为区域具体负责的部门员工，营运（商户负责）人员、保洁员、秩序队员等人员。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  <w:sectPr>
          <w:headerReference r:id="rId3" w:type="default"/>
          <w:type w:val="continuous"/>
          <w:pgSz w:w="11380" w:h="16840"/>
          <w:pgMar w:top="1134" w:right="1389" w:bottom="1134" w:left="1389" w:header="0" w:footer="0" w:gutter="0"/>
          <w:cols w:space="720" w:num="1"/>
        </w:sect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第二条、消防安全管理网格化管理的工作职责。</w:t>
      </w:r>
    </w:p>
    <w:p>
      <w:pPr>
        <w:spacing w:line="1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级网格：主要负责单位消防网格精细化管理的总体领导和组织协调，贯彻落实政府职能部门和管理机构安排部署的各项工作任务，制定年度网格化管理工作计划和目标任务，保障消防安全网格化管理工作经费，定期组织召开网格化管理工作会议，分析研判单位消防安全状况，安排部署本单位消防安全网格化管理任务，建立完善单位网格化管理体系，定期对单位网格人员开展督导、检查、教育、培训、考核、评议等工作，组织、实施本辖区各项排查整治行动。</w:t>
      </w:r>
    </w:p>
    <w:p>
      <w:pPr>
        <w:spacing w:line="58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级网格：主要负责划分场所消防安全管理网格，任命场所消防安全管理网格员，明确网格员工作职责，每年至少组织两次对网格员进行业务培训和指导，为网格人员配备必要的巡查设备和宣传资料，发动部门员工、保洁员、秩序员、商铺店员、餐厅服务员等人员开展日常巡查、检查、宣传、督促各岗位人员落实消防安全防范措施，发现并及时督促整改火灾隐患，每月定期对网格员开展考评，落实奖惩措施。</w:t>
      </w:r>
    </w:p>
    <w:p>
      <w:pPr>
        <w:spacing w:line="60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级网格：对网格内的单位场所数量、性质、规模、场所管理人员、建筑情况、消防设施器材等基础信息进行掌握，对网格内的单位场所、重点区域、重点部位、用火用电用气设施设备、防火分隔、防火封堵、疏散通道、安全出口、消防设施器材等开展日常检查巡查，对网格内的经营者、员工、顾客开展消防安全宣传，及时发现和劝导消防安全违法行为，对发现的重大火灾隐患和消防违法行为，要及时记录并上报单位主管部门，并定期跟踪隐患整改情况，确保隐患全部整改到位。</w:t>
      </w:r>
    </w:p>
    <w:p>
      <w:pPr>
        <w:spacing w:after="80"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第三条、网格员开展日常检查巡查时，应当重点对以下内容进行检查：</w:t>
      </w:r>
    </w:p>
    <w:p>
      <w:pPr>
        <w:spacing w:after="80" w:line="520" w:lineRule="exact"/>
        <w:ind w:left="54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公众聚集场所是否依法通过投入使用，营业前的消防安全检查；</w:t>
      </w:r>
    </w:p>
    <w:p>
      <w:pPr>
        <w:spacing w:line="520" w:lineRule="exact"/>
        <w:ind w:left="54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经营活动场所是否占用经营场所的疏散通道和安全出口，是否妨碍疏散设施及其他消防设施的使用；</w:t>
      </w:r>
    </w:p>
    <w:p>
      <w:pPr>
        <w:spacing w:line="520" w:lineRule="exact"/>
        <w:ind w:left="54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消防设施器材是否完好有效；</w:t>
      </w:r>
    </w:p>
    <w:p>
      <w:pPr>
        <w:spacing w:after="80" w:line="520" w:lineRule="exact"/>
        <w:ind w:left="54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消防车道、登高消防车操作场所、疏散通道、安全出口是否被占用、封闭、堵塞；</w:t>
      </w:r>
    </w:p>
    <w:p>
      <w:pPr>
        <w:spacing w:after="80" w:line="520" w:lineRule="exact"/>
        <w:ind w:left="54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常闭式防火门是否处于关闭状态，防火卷帘、防火窗、防火玻璃是否完好，防火卷帘下是否堆放物品影响使用，防火分隔、防火封堵等设施是否完好；</w:t>
      </w:r>
    </w:p>
    <w:p>
      <w:pPr>
        <w:spacing w:after="80" w:line="520" w:lineRule="exact"/>
        <w:ind w:left="54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是否违规用火、用电、用气、是否违规储存易燃易爆危险品；</w:t>
      </w:r>
    </w:p>
    <w:p>
      <w:pPr>
        <w:spacing w:after="80" w:line="520" w:lineRule="exact"/>
        <w:ind w:left="54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网格内进行装修或者动火作业是否办理相关手续；</w:t>
      </w:r>
    </w:p>
    <w:p>
      <w:pPr>
        <w:spacing w:after="80" w:line="520" w:lineRule="exact"/>
        <w:ind w:left="54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8、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下班后店铺内的工作设施、设备、电源插座、电气设备火源、气源是否处于关闭状态；</w:t>
      </w:r>
    </w:p>
    <w:p>
      <w:pPr>
        <w:spacing w:after="80" w:line="520" w:lineRule="exact"/>
        <w:ind w:left="54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9、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对商户、顾客等人员违反消防法律法规、消防安全管理制度的行为进行劝阻和制止；</w:t>
      </w:r>
    </w:p>
    <w:p>
      <w:pPr>
        <w:spacing w:after="80" w:line="520" w:lineRule="exact"/>
        <w:ind w:left="54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10、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重点部位、重点岗位工作人员是否在位。</w:t>
      </w:r>
    </w:p>
    <w:p>
      <w:pPr>
        <w:spacing w:after="80" w:line="520" w:lineRule="exact"/>
        <w:ind w:firstLine="5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第四条、网格员在进行防火检查巡查，发现下列行为时，应当劝导立即整改：</w:t>
      </w:r>
    </w:p>
    <w:p>
      <w:pPr>
        <w:spacing w:after="80" w:line="500" w:lineRule="exact"/>
        <w:ind w:firstLine="6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占用、堵塞、封闭疏散通道、安全出口、消防车通道、登高消防车操作场地的；</w:t>
      </w:r>
    </w:p>
    <w:p>
      <w:pPr>
        <w:spacing w:after="80" w:line="500" w:lineRule="exact"/>
        <w:ind w:firstLine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常闭式防火门处于开启状态的；</w:t>
      </w:r>
    </w:p>
    <w:p>
      <w:pPr>
        <w:spacing w:after="80" w:line="500" w:lineRule="exact"/>
        <w:ind w:firstLine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防火卷帘下堆放杂物，影响使用功能的；</w:t>
      </w:r>
    </w:p>
    <w:p>
      <w:pPr>
        <w:spacing w:after="80" w:line="500" w:lineRule="exact"/>
        <w:ind w:firstLine="6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下班后店铺内的工作设施、设备、电源插座、电气设备、火源、气源未关闭的；</w:t>
      </w:r>
    </w:p>
    <w:p>
      <w:pPr>
        <w:spacing w:after="80" w:line="500" w:lineRule="exact"/>
        <w:ind w:firstLine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商区内顾客或者员工未在指定区域内吸烟的；</w:t>
      </w:r>
    </w:p>
    <w:p>
      <w:pPr>
        <w:spacing w:after="80" w:line="500" w:lineRule="exact"/>
        <w:ind w:firstLine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重点部位、重点岗位工作人员不在位的；</w:t>
      </w:r>
    </w:p>
    <w:p>
      <w:pPr>
        <w:spacing w:after="80" w:line="500" w:lineRule="exact"/>
        <w:ind w:firstLine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其他可以立即整改的行为。</w:t>
      </w:r>
    </w:p>
    <w:p>
      <w:pPr>
        <w:spacing w:after="80" w:line="500" w:lineRule="exact"/>
        <w:ind w:left="60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网格员要针对发现的隐患和问题如实记录，并向消防安全归口管理部门报告。</w:t>
      </w:r>
    </w:p>
    <w:p>
      <w:pPr>
        <w:spacing w:after="80" w:line="500" w:lineRule="exact"/>
        <w:ind w:firstLine="6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第五条、网格员在进行防火检查巡查，发现下列行为时，应当责令限期整改，如实填写记录，向消防安全归口管理部门报告，并跟踪隐患整改情况：</w:t>
      </w:r>
    </w:p>
    <w:p>
      <w:pPr>
        <w:spacing w:after="80" w:line="500" w:lineRule="exact"/>
        <w:ind w:left="60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消防设施器材损坏或者不能正常工作的；</w:t>
      </w:r>
    </w:p>
    <w:p>
      <w:pPr>
        <w:spacing w:after="80" w:line="500" w:lineRule="exact"/>
        <w:ind w:left="60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防火分隔、防火封堵等设施不符合要求或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封堵，分隔设施失去功能的；</w:t>
      </w:r>
    </w:p>
    <w:p>
      <w:pPr>
        <w:spacing w:after="80" w:line="500" w:lineRule="exact"/>
        <w:ind w:left="60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商铺内进行违规用火、用电、用气的，违规储存易燃易爆危险品的；</w:t>
      </w:r>
    </w:p>
    <w:p>
      <w:pPr>
        <w:spacing w:after="80" w:line="500" w:lineRule="exact"/>
        <w:ind w:left="60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网格内进行装修或者动火作业未办理相关手续的，公众聚集场所未依法通过投入使用、营业前的消防安全检查的；</w:t>
      </w:r>
    </w:p>
    <w:p>
      <w:pPr>
        <w:spacing w:line="500" w:lineRule="exact"/>
        <w:ind w:left="60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发现其他火灾隐患不能立即整改的。</w:t>
      </w:r>
    </w:p>
    <w:p>
      <w:pPr>
        <w:spacing w:line="620" w:lineRule="exact"/>
        <w:ind w:firstLine="58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第六条、商业综合体在营业期间，网格员每两小时对分管的网格单元至少开展一次消防安全检查巡查，发现的火灾隐患和消防安全违法行为，应在当日将情况报送至消防安全归口管理部门。</w:t>
      </w:r>
    </w:p>
    <w:p>
      <w:pPr>
        <w:spacing w:line="620" w:lineRule="exact"/>
        <w:ind w:firstLine="5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第七条、物业秩序部门在接到网格员的火灾隐患和违法行为报告时，应在24小时内通知相关部门和人员进行整改、短时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间不能整改完毕的，应限定一个具体的整改时间，并加强隐患区域的消防安全巡查频次，制定紧急情况下的应急处置措施。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商区建立消防安全网格员考核奖惩工作制度，每月对网格的工作开展情况进行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考评，对工作履职情况较好的，应给予一定额度的经济奖励，对工作履职情况差的，应</w:t>
      </w:r>
    </w:p>
    <w:p>
      <w:pPr>
        <w:numPr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给予一定程度的经济处罚。</w:t>
      </w:r>
    </w:p>
    <w:sectPr>
      <w:headerReference r:id="rId4" w:type="default"/>
      <w:type w:val="continuous"/>
      <w:pgSz w:w="12980" w:h="16840"/>
      <w:pgMar w:top="1440" w:right="720" w:bottom="900" w:left="15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  <w:lang w:val="en-US" w:eastAsia="zh-CN"/>
      </w:rPr>
    </w:pPr>
  </w:p>
  <w:p>
    <w:pPr>
      <w:pStyle w:val="3"/>
      <w:jc w:val="center"/>
      <w:rPr>
        <w:rFonts w:hint="eastAsia"/>
        <w:sz w:val="21"/>
        <w:szCs w:val="21"/>
        <w:u w:val="none"/>
        <w:lang w:val="en-US" w:eastAsia="zh-CN"/>
      </w:rPr>
    </w:pPr>
  </w:p>
  <w:p>
    <w:pPr>
      <w:pStyle w:val="3"/>
      <w:jc w:val="center"/>
      <w:rPr>
        <w:rFonts w:hint="eastAsia"/>
        <w:sz w:val="21"/>
        <w:szCs w:val="21"/>
        <w:u w:val="none"/>
        <w:lang w:val="en-US" w:eastAsia="zh-CN"/>
      </w:rPr>
    </w:pPr>
    <w:r>
      <w:rPr>
        <w:rFonts w:hint="eastAsia"/>
        <w:sz w:val="21"/>
        <w:szCs w:val="21"/>
        <w:u w:val="none"/>
        <w:lang w:val="en-US" w:eastAsia="zh-CN"/>
      </w:rPr>
      <w:t>西充吉豪博德商业管理有限公司</w:t>
    </w:r>
  </w:p>
  <w:p>
    <w:pPr>
      <w:pStyle w:val="3"/>
      <w:jc w:val="center"/>
      <w:rPr>
        <w:rFonts w:hint="default"/>
        <w:sz w:val="21"/>
        <w:szCs w:val="21"/>
        <w:u w:val="none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val="en-US" w:eastAsia="zh-CN"/>
      </w:rPr>
    </w:pPr>
  </w:p>
  <w:p>
    <w:pPr>
      <w:pStyle w:val="3"/>
      <w:jc w:val="center"/>
      <w:rPr>
        <w:rFonts w:hint="eastAsia"/>
        <w:lang w:val="en-US" w:eastAsia="zh-CN"/>
      </w:rPr>
    </w:pPr>
  </w:p>
  <w:p>
    <w:pPr>
      <w:pStyle w:val="3"/>
      <w:jc w:val="center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西充吉豪博德商业管理有限公司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5F362"/>
    <w:multiLevelType w:val="singleLevel"/>
    <w:tmpl w:val="2B75F362"/>
    <w:lvl w:ilvl="0" w:tentative="0">
      <w:start w:val="8"/>
      <w:numFmt w:val="chineseCounting"/>
      <w:suff w:val="nothing"/>
      <w:lvlText w:val="第%1条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xODRjNWIxNzExNTYzYzZiNzVkYTQ2ODFmMDIyMzMifQ=="/>
  </w:docVars>
  <w:rsids>
    <w:rsidRoot w:val="00BD0BC8"/>
    <w:rsid w:val="000D6051"/>
    <w:rsid w:val="009F0BE0"/>
    <w:rsid w:val="00BA6D97"/>
    <w:rsid w:val="00BD0BC8"/>
    <w:rsid w:val="072D44C8"/>
    <w:rsid w:val="16B52045"/>
    <w:rsid w:val="1C3B7812"/>
    <w:rsid w:val="40EE65D6"/>
    <w:rsid w:val="4F716CD7"/>
    <w:rsid w:val="51283833"/>
    <w:rsid w:val="561B7378"/>
    <w:rsid w:val="610C0686"/>
    <w:rsid w:val="6F4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2887</Words>
  <Characters>2892</Characters>
  <TotalTime>2</TotalTime>
  <ScaleCrop>false</ScaleCrop>
  <LinksUpToDate>false</LinksUpToDate>
  <CharactersWithSpaces>2955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2023-04-21T01:30:00Z</dcterms:created>
  <dc:creator>INTSIG</dc:creator>
  <dc:description>Intsig Word Converter</dc:description>
  <cp:lastModifiedBy>Administrator</cp:lastModifiedBy>
  <dcterms:modified xsi:type="dcterms:W3CDTF">2023-04-21T03:19:00Z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8E3E68AA54E1463E950D613A9592BD1D_12</vt:lpwstr>
  </property>
</Properties>
</file>