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顺庆国家粮食储备库</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储粮药剂管理制度</w:t>
      </w:r>
    </w:p>
    <w:bookmarkEnd w:id="0"/>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为加强储粮化学药剂的安全管理，保障国家和人民生命财产安全，防止储粮化学药剂在使用和管理过程中引发安全事故，特制定本制度。</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（一）</w:t>
      </w:r>
      <w:r>
        <w:rPr>
          <w:rFonts w:hint="eastAsia" w:asciiTheme="minorEastAsia" w:hAnsiTheme="minorEastAsia" w:eastAsiaTheme="minorEastAsia" w:cstheme="minorEastAsia"/>
          <w:sz w:val="30"/>
          <w:szCs w:val="30"/>
          <w:lang w:val="en-US" w:eastAsia="zh-CN"/>
        </w:rPr>
        <w:t>储存管理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储粮化学药剂实行专仓（房）存放。库房内药剂必须分品种、分年限、分货位合理摆放，并具有药品名标识。货位与货位之间，货位与墙之间，要留有一定的间距。跺码不宜过高，应有防渗防潮垫。库房内严禁存放其它物品。库房内外应保持干净整洁。</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2、储粮化学药剂库房应建在离办公、居住区和其它建筑较远的地方，且坚固、通风、干燥、不漏雨、可避光，达到防火、防盗、防雷、防爆、防潮和隔热的要求，禁止用窑洞、地下室作为储粮化学药剂库房。</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3、药剂库房必须在醒目</w:t>
      </w:r>
      <w:r>
        <w:rPr>
          <w:rFonts w:hint="default" w:asciiTheme="minorEastAsia" w:hAnsiTheme="minorEastAsia" w:eastAsiaTheme="minorEastAsia" w:cstheme="minorEastAsia"/>
          <w:sz w:val="30"/>
          <w:szCs w:val="30"/>
          <w:lang w:val="en-US" w:eastAsia="zh-CN"/>
        </w:rPr>
        <w:t>位置</w:t>
      </w:r>
      <w:r>
        <w:rPr>
          <w:rFonts w:hint="eastAsia" w:asciiTheme="minorEastAsia" w:hAnsiTheme="minorEastAsia" w:eastAsiaTheme="minorEastAsia" w:cstheme="minorEastAsia"/>
          <w:sz w:val="30"/>
          <w:szCs w:val="30"/>
          <w:lang w:val="en-US" w:eastAsia="zh-CN"/>
        </w:rPr>
        <w:t>悬挂“药品库”的标志，并有醒目的消防和防毒标识。库房内应配备干粉灭火器等消防器材，达到消防安全标准。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4、储粮化学药剂库房必须安装排风扇，工作人员必须定期对药剂库通风、检查、清点。分管领导及仓储科负监管、检查的责任，发现有药剂倒置、渗漏、包装严重腐蚀，应及时采取措施，排除隐患。</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5、药剂库应安装防盗门，实行专人管理、双门双锁制度，钥匙由两名保管员分别管理，出入库必须由两人同时到场，保管员必须由工作认真负责，熟悉储粮化学药剂的分类、性能、熟悉业务的人员担当，一经确认，不得随意变动，以保持工作的连续性。</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6、储粮化学药剂库房内禁止吸烟、饮食。</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7、储粮化学药剂的领用必须有严格的审批手续，做到药剂发放手续完备。</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8、储粮化学药剂进出库要及时登记，做到收有帐、付有据、药帐相符。</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9、使用储粮化学药剂，原则上用多少领（买）多少，一次用完。确有特殊原因，领用后没有使用完的药剂，应及时退回药库保管，严禁随意乱丢乱放。</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（二）使用管理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10、进行熏蒸作业必须由储粮斜书面上报分管领导审核，报由顺庆区</w:t>
      </w:r>
      <w:r>
        <w:rPr>
          <w:rFonts w:hint="eastAsia" w:asciiTheme="minorEastAsia" w:hAnsiTheme="minorEastAsia" w:cstheme="minorEastAsia"/>
          <w:sz w:val="30"/>
          <w:szCs w:val="30"/>
          <w:lang w:val="en-US" w:eastAsia="zh-CN"/>
        </w:rPr>
        <w:t>发改局粮油股进行审批、报备，</w:t>
      </w:r>
      <w:r>
        <w:rPr>
          <w:rFonts w:hint="eastAsia" w:asciiTheme="minorEastAsia" w:hAnsiTheme="minorEastAsia" w:eastAsiaTheme="minorEastAsia" w:cstheme="minorEastAsia"/>
          <w:sz w:val="30"/>
          <w:szCs w:val="30"/>
          <w:lang w:val="en-US" w:eastAsia="zh-CN"/>
        </w:rPr>
        <w:t>方可实施熏蒸作业。</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11、熏蒸作业由储粮科负责人组织本科室人员实施仓内熏蒸作业，安保科负责外围安全警戒及参加施药人员的安全检查工作；现场作业时，储粮科须指定一名安全员，负责仓内施药过程人员在仓内安全情况。</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12、经常参加熏蒸的人员，每年应定期进行健康检查，有心脏病、肝炎、肺病、贫血、高血压、皮肤病、怀孕期、哺乳期、月经期的妇女，以及戴上防毒面具不能正常工作和经医生诊断认为不适合接触毒气工作的人，均不得参加施药工作。</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13、熏蒸人员在分药、投药、放气和处理残渣等过程中，都必须佩戴具有良好防毒性能、型号合适的防毒面具，穿工作服、戴手套。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14、施药人员在工作过程中如有头晕、恶心、呼吸不畅等中毒症状时，应及时停止施药，及时退出施药区，不准在有毒气的仓内勉强操作。</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15、在仓内施药时，必须有专人负责请点进出仓人数，要确实查明进仓人员全部出仓后，方可封门。</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16、从事分药、施药、检查、处理残渣和开仓散毒与药剂等接触工作，均严禁一人单独操作。</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17、粮仓熏蒸密闭后到充分散气前，无特殊情况，不允许人员进入。确需进入时，必须经单位分管领导批准，并采取必要的防护措施，防止发生中毒或缺氧窒息等中毒事故。</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18、参加发放药剂、熏蒸施药、处理残渣、开仓放气和进熏蒸仓库检查等与毒气接触人员，要按有关文件规定发给保健食品、津贴以保障工作人员身体健康。熏蒸前后禁止饮酒。食用牛奶、鸡蛋及其它含油脂食物。</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19、接触毒气人员在工作完毕后应洗澡，更换衣服、鞋袜。换下的衣物应在室外无人外散发毒气后，方可携入室内。</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20、被熏蒸的粮仓，须严格密闭，防止毒气外漏，仓外并标准有醒目有毒警戒标志，并设有安全警戒线。</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21、禁止在夜间或大风大雨天气进行熏蒸或放气，用磷化铝熏蒸，要严防粮仓漏雨或帐幕结露，以免水滴滴入药内引起火灾。</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22、使用磷化铝熏蒸前应切断仓内电源，进仓人员不准穿带铁钉的鞋，使用的金属器？要严防撞击，以避免产生火花，引起燃烧爆炸。</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23、磷化铝熏蒸发生燃烧冒烟时，可用干沙覆盖药面灭火，或用干粉灭火器灭火，严禁用水浇。</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24、磷化氢环流熏蒸，施药前应先开启环流风机，使环流管道内形成气流循环，然后再开启施药装置。采用磷化氢发生器施药，磷化铝投放应可控制，二氧化碳钢瓶气应保证连续供应。</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25、环流熏蒸时，应准备好必要的备品备件，如发现熏蒸设备的个别零件损坏，应及时更换。在施药和环流熏蒸过程中，对突发停电应有应急</w:t>
      </w:r>
      <w:r>
        <w:rPr>
          <w:rFonts w:hint="eastAsia" w:asciiTheme="minorEastAsia" w:hAnsiTheme="minorEastAsia" w:cstheme="minorEastAsia"/>
          <w:sz w:val="30"/>
          <w:szCs w:val="30"/>
          <w:lang w:val="en-US" w:eastAsia="zh-CN"/>
        </w:rPr>
        <w:t>措施</w:t>
      </w:r>
      <w:r>
        <w:rPr>
          <w:rFonts w:hint="eastAsia" w:asciiTheme="minorEastAsia" w:hAnsiTheme="minorEastAsia" w:eastAsiaTheme="minorEastAsia" w:cstheme="minorEastAsia"/>
          <w:sz w:val="30"/>
          <w:szCs w:val="30"/>
          <w:lang w:val="en-US" w:eastAsia="zh-CN"/>
        </w:rPr>
        <w:t>，及时进行妥善处理，以确保人身安全和设备的完好使用。</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26、库区内应设有专用封闭式药剂残渣</w:t>
      </w:r>
      <w:r>
        <w:rPr>
          <w:rFonts w:hint="eastAsia" w:asciiTheme="minorEastAsia" w:hAnsiTheme="minorEastAsia" w:cstheme="minorEastAsia"/>
          <w:sz w:val="30"/>
          <w:szCs w:val="30"/>
          <w:lang w:val="en-US" w:eastAsia="zh-CN"/>
        </w:rPr>
        <w:t>池</w:t>
      </w:r>
      <w:r>
        <w:rPr>
          <w:rFonts w:hint="eastAsia" w:asciiTheme="minorEastAsia" w:hAnsiTheme="minorEastAsia" w:eastAsiaTheme="minorEastAsia" w:cstheme="minorEastAsia"/>
          <w:sz w:val="30"/>
          <w:szCs w:val="30"/>
          <w:lang w:val="en-US" w:eastAsia="zh-CN"/>
        </w:rPr>
        <w:t>，</w:t>
      </w:r>
      <w:r>
        <w:rPr>
          <w:rFonts w:hint="eastAsia" w:asciiTheme="minorEastAsia" w:hAnsiTheme="minorEastAsia" w:cstheme="minorEastAsia"/>
          <w:sz w:val="30"/>
          <w:szCs w:val="30"/>
          <w:lang w:val="en-US" w:eastAsia="zh-CN"/>
        </w:rPr>
        <w:t>并</w:t>
      </w:r>
      <w:r>
        <w:rPr>
          <w:rFonts w:hint="eastAsia" w:asciiTheme="minorEastAsia" w:hAnsiTheme="minorEastAsia" w:eastAsiaTheme="minorEastAsia" w:cstheme="minorEastAsia"/>
          <w:sz w:val="30"/>
          <w:szCs w:val="30"/>
          <w:lang w:val="en-US" w:eastAsia="zh-CN"/>
        </w:rPr>
        <w:t>有防雨</w:t>
      </w:r>
      <w:r>
        <w:rPr>
          <w:rFonts w:hint="eastAsia" w:asciiTheme="minorEastAsia" w:hAnsiTheme="minorEastAsia" w:cstheme="minorEastAsia"/>
          <w:sz w:val="30"/>
          <w:szCs w:val="30"/>
          <w:lang w:val="en-US" w:eastAsia="zh-CN"/>
        </w:rPr>
        <w:t>淋</w:t>
      </w:r>
      <w:r>
        <w:rPr>
          <w:rFonts w:hint="eastAsia" w:asciiTheme="minorEastAsia" w:hAnsiTheme="minorEastAsia" w:eastAsiaTheme="minorEastAsia" w:cstheme="minorEastAsia"/>
          <w:sz w:val="30"/>
          <w:szCs w:val="30"/>
          <w:lang w:val="en-US" w:eastAsia="zh-CN"/>
        </w:rPr>
        <w:t>、避风吹功能。</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27、储粮化学药剂的使用剂量，必须严格遵照《粮油储粮技术规范》的要求执行，严禁超剂量使用。同一座仓在一年内原则上只能熏蒸一次。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（三）采购、运输、装彻管理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28、储粮化学药剂的采购，必须由社区市级以上粮食局储管理部门指定的单位统一采购，基层单位不得擅自外购，只能在县（市）粮食局指定的单位领用或购买。</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29、采购的储粮化学药剂，必须是国家粮食局指定厂家的合格产品，严禁购买、使用不合格产品。</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30、运输药剂要选派了解药剂性能人员携带有效防毒面具押运。途中押运人员不能远离药剂，以防丢失和破损，并要防止药剂遭受水湿，雨淋和阳光直射。</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31、装卸储粮化学药剂时，药箱、药桶、药瓶不能倒放，要轻拿轻放、防止滚动、撞击、发现装具破损，要及时采取措施，妥善处理。</w:t>
      </w:r>
    </w:p>
    <w:p>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Theme="minorEastAsia" w:hAnsiTheme="minorEastAsia" w:eastAsia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Theme="minorEastAsia" w:hAnsiTheme="minorEastAsia" w:eastAsia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Theme="minorEastAsia" w:hAnsiTheme="minorEastAsia" w:eastAsia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南充顺庆国家粮食储备库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1ODRlYzE0OGVlNWY1OTU5ZmUyOWMxMGJjOTViNjMifQ=="/>
  </w:docVars>
  <w:rsids>
    <w:rsidRoot w:val="6E365AB5"/>
    <w:rsid w:val="6E365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2114</Words>
  <Characters>2136</Characters>
  <Lines>0</Lines>
  <Paragraphs>0</Paragraphs>
  <TotalTime>0</TotalTime>
  <ScaleCrop>false</ScaleCrop>
  <LinksUpToDate>false</LinksUpToDate>
  <CharactersWithSpaces>2136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2023-04-20T07:52:00Z</dcterms:created>
  <dc:creator>FatCat</dc:creator>
  <cp:lastModifiedBy>FatCat</cp:lastModifiedBy>
  <dcterms:modified xsi:type="dcterms:W3CDTF">2023-04-20T07:53:10Z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8294042D8F094811B268870C180B790D</vt:lpwstr>
  </property>
</Properties>
</file>