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特种设备安全管理制度</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审核负责对进入施工现场的特种设备（施工单位自有）质量证书、出厂合格证、定期检验证明、制造监督检验证明、备案证明等文件等资料。</w:t>
      </w:r>
      <w:bookmarkStart w:id="0" w:name="_GoBack"/>
      <w:bookmarkEnd w:id="0"/>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审核起重机械类特种设备（施工单位自有）安装单位、使用单位的资质证书、安全生产许可证和特种作业人员的特种作业操作资格证书。</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审核特种设备安装单位制定的专项施工方案和生产安全事故应急救援预案。</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审核起重机械安装工程专项施工方案。</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监督安装单位执行起重机械安装工程专项施工方案情况。</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监督检查建筑起重机械的使用情况。</w:t>
      </w:r>
    </w:p>
    <w:p>
      <w:pPr>
        <w:pStyle w:val="2"/>
        <w:keepNext w:val="0"/>
        <w:keepLines w:val="0"/>
        <w:widowControl/>
        <w:suppressLineNumbers w:val="0"/>
        <w:spacing w:before="0" w:beforeAutospacing="1" w:after="0" w:afterAutospacing="1"/>
        <w:ind w:left="0" w:right="0" w:firstLine="560" w:firstLineChars="200"/>
        <w:rPr>
          <w:sz w:val="28"/>
          <w:szCs w:val="28"/>
        </w:rPr>
      </w:pPr>
      <w:r>
        <w:rPr>
          <w:sz w:val="28"/>
          <w:szCs w:val="28"/>
        </w:rPr>
        <w:t>发现存在生产安全事故隐患的，应当要求安装单位、使用单位限期整改，对安装单位、使用单位拒不整改的，及时向建设单位报告并按规定处罚。</w:t>
      </w:r>
    </w:p>
    <w:p>
      <w:pPr>
        <w:jc w:val="center"/>
        <w:rPr>
          <w:rFonts w:hint="eastAsia"/>
          <w:b/>
          <w:bCs/>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56CE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2023-04-20T07:37:41Z</dcterms:created>
  <dc:creator>1</dc:creator>
  <cp:lastModifiedBy>家有神兽岳憨憨</cp:lastModifiedBy>
  <dcterms:modified xsi:type="dcterms:W3CDTF">2023-04-20T07:38:32Z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AB70BAC4AC584032A87C3856DABC8395_12</vt:lpwstr>
  </property>
</Properties>
</file>