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ascii="宋体" w:hAnsi="宋体" w:cs="宋体"/>
          <w:b/>
          <w:kern w:val="1"/>
          <w:sz w:val="32"/>
          <w:szCs w:val="32"/>
        </w:rPr>
        <w:t>安全管理奖惩制度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42"/>
        <w:gridCol w:w="1387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西充县红旗烟花爆竹有限公司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安全生产规章制度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kern w:val="1"/>
              </w:rPr>
              <w:t>文件编号：GLZD4-</w:t>
            </w:r>
            <w:r>
              <w:rPr>
                <w:rFonts w:hint="eastAsia"/>
                <w:kern w:val="1"/>
                <w:lang w:eastAsia="zh-CN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4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第1页   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安全管理奖惩制度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rFonts w:hint="eastAsia"/>
                <w:kern w:val="1"/>
                <w:lang w:eastAsia="zh-CN"/>
              </w:rPr>
              <w:t>2020</w:t>
            </w:r>
            <w:r>
              <w:rPr>
                <w:kern w:val="1"/>
              </w:rPr>
              <w:t>版    第2次修订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修订时间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颁布日期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编制人员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赵从明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审批人员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杨文忠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8" w:hRule="atLeast"/>
        </w:trPr>
        <w:tc>
          <w:tcPr>
            <w:tcW w:w="9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目的：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为贯彻落实“安全第一、预防为主、综合治理”的方针，切实保证安全生产，保障广大职工的生命财产安全。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2．适用范围：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各生产岗位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3．主要依据：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《中华人民共和国安全生产法》、《四川省烟花爆炸管理条例》、《烟花爆竹生产经营企业安全标准化评审办法》。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4．主要职责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4.1、落实实现奖惩 ，责任追究。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4.2、达到在作业中遵守纪律，严格执行安全生产操作规程。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5．主要内容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5.1、未穿戴劳保用品，佩戴上岗证；酒后上班；疲惫上班；责令禁止入公司，若有违者处责任人5元罚款。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5.2、不准脱岗或请假未批准脱岗，违者处10元罚款。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5.3、作业不认真，随意言谈嘻笑，追逐打闹，离岗串岗，责令立即纠正，处责任人10元罚款。吵架打架的，处责任人50元罚款。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5.4、作业场所及屋前屋后不整洁、不卫生、有残药；带药工序未悬挂消防袋、摆放消防沙、消防水的，责令立即纠正，处责任人10元罚款。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5.5、作业中超员超量，作业过程违反安全操作规程禁令条例，责令立即纠正，处责任人100元罚款。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5.6、对违章违纪事实确凿，又拒不接受教育处罚的，予以开除。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5.7、对勇于揭发，敢于制止违章违纪行为的，公司部给予20元奖励。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5.8、对安全意识强，作业中遵守纪律，严格执行安全生产操作规程，生产年度中未受到任何违章违纪处罚的，公司部给予表彰和物资奖励。</w:t>
            </w:r>
          </w:p>
          <w:p>
            <w:pPr>
              <w:rPr>
                <w:kern w:val="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TNiOTk3M2UyMTlhNjM3N2EyNWU2MTFiNGYzZDcifQ=="/>
  </w:docVars>
  <w:rsids>
    <w:rsidRoot w:val="48FE1836"/>
    <w:rsid w:val="48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2023-04-20T06:24:00Z</dcterms:created>
  <dc:creator>林林</dc:creator>
  <cp:lastModifiedBy>林林</cp:lastModifiedBy>
  <dcterms:modified xsi:type="dcterms:W3CDTF">2023-04-20T06:24:40Z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755096E1F7654DD792670EDE89775890_11</vt:lpwstr>
  </property>
</Properties>
</file>