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ascii="宋体" w:hAnsi="宋体" w:cs="宋体"/>
          <w:b/>
          <w:kern w:val="1"/>
          <w:sz w:val="32"/>
          <w:szCs w:val="32"/>
        </w:rPr>
        <w:t>从业人员安全生产教育培训制度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42"/>
        <w:gridCol w:w="1387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西充县红旗烟花爆竹有限公司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安全生产规章制度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kern w:val="1"/>
              </w:rPr>
              <w:t>文件编号：GLZD12-</w:t>
            </w:r>
            <w:r>
              <w:rPr>
                <w:rFonts w:hint="eastAsia"/>
                <w:kern w:val="1"/>
                <w:lang w:eastAsia="zh-CN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4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第1页   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从业人员安全生产教育培训制度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rFonts w:hint="eastAsia"/>
                <w:kern w:val="1"/>
                <w:lang w:eastAsia="zh-CN"/>
              </w:rPr>
              <w:t>2020</w:t>
            </w:r>
            <w:r>
              <w:rPr>
                <w:kern w:val="1"/>
              </w:rPr>
              <w:t>版    第2次修订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修订时间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颁布日期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编制人员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赵从明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审批人员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杨文忠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4" w:hRule="atLeast"/>
        </w:trPr>
        <w:tc>
          <w:tcPr>
            <w:tcW w:w="9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1．目的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为保障生产安全，提高全公司干部、职工的安全意识，特制定本安全教育培训制度。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2．适用范围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全公司干部、职工的教育培训。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3．主要依据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《中华人民共和国安全生产法》，《烟花爆竹安全管理条例》和《烟花爆竹生产经营企业安全标准化评审办法》。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4．主要职责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 xml:space="preserve">4.1按照国家规定严格进行安全生产培训，坚持不合格不任职。 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4.2建档建册。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5．主要内容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5.1、每年对职工进行两次专项安全培训教育。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5.2、培训内容，包括政治思想教育、劳动保护教育、国家法律法规教育、各工序操作规程、规章制度教育、国家标准的宣传教育、安全技术知识教育、典型经验和事故案例分析教育、消防知识教育和应急救援演练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5.3、根据教育内容对职工进行考试，经考试不合格的职工不得上岗作业。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5.4、根据各车间的实际操作工艺，以车间为单位讲评各车间的安全注意事项，表彰遵章守纪职工，批评和处罚违章违纪职工。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5.5、对职工安全教育培训考试卷要存档保留。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5.6、生产区设立永久性安全警示标语及本车间工艺流程操作规程，对外来人员进入生产区要提示安全注意事项。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5.7、对新职工入公司和调换工种人员，要进行“三级教育”和培训，经考核合格后持证上岗。公司长和安全员、技术员、装药员、保管员、兑药员定期接受上级主管部门的安全培训，经考试合格后持证上岗。</w:t>
            </w:r>
          </w:p>
          <w:p>
            <w:pPr>
              <w:rPr>
                <w:kern w:val="1"/>
              </w:rPr>
            </w:pPr>
            <w:r>
              <w:rPr>
                <w:rFonts w:hint="eastAsia"/>
                <w:kern w:val="1"/>
              </w:rPr>
              <w:t>6.相关记录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从业人员安全生产教育培训记录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TNiOTk3M2UyMTlhNjM3N2EyNWU2MTFiNGYzZDcifQ=="/>
  </w:docVars>
  <w:rsids>
    <w:rsidRoot w:val="65146F1B"/>
    <w:rsid w:val="651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2023-04-20T06:10:00Z</dcterms:created>
  <dc:creator>林林</dc:creator>
  <cp:lastModifiedBy>林林</cp:lastModifiedBy>
  <dcterms:modified xsi:type="dcterms:W3CDTF">2023-04-20T06:10:53Z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10E7D900DF6345EBB2735118838388A6_11</vt:lpwstr>
  </property>
</Properties>
</file>