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1"/>
          <w:sz w:val="32"/>
          <w:szCs w:val="32"/>
        </w:rPr>
      </w:pPr>
      <w:r>
        <w:rPr>
          <w:rFonts w:ascii="宋体" w:hAnsi="宋体" w:cs="宋体"/>
          <w:b/>
          <w:kern w:val="1"/>
          <w:sz w:val="32"/>
          <w:szCs w:val="32"/>
        </w:rPr>
        <w:t>安全检查制度</w:t>
      </w:r>
    </w:p>
    <w:tbl>
      <w:tblPr>
        <w:tblStyle w:val="2"/>
        <w:tblW w:w="0" w:type="auto"/>
        <w:tblInd w:w="0" w:type="dxa"/>
        <w:tblLayout w:type="fixed"/>
        <w:tblCellMar>
          <w:top w:w="0" w:type="dxa"/>
          <w:left w:w="108" w:type="dxa"/>
          <w:bottom w:w="0" w:type="dxa"/>
          <w:right w:w="108" w:type="dxa"/>
        </w:tblCellMar>
      </w:tblPr>
      <w:tblGrid>
        <w:gridCol w:w="1253"/>
        <w:gridCol w:w="3542"/>
        <w:gridCol w:w="1387"/>
        <w:gridCol w:w="3480"/>
      </w:tblGrid>
      <w:tr>
        <w:tblPrEx>
          <w:tblCellMar>
            <w:top w:w="0" w:type="dxa"/>
            <w:left w:w="108" w:type="dxa"/>
            <w:bottom w:w="0" w:type="dxa"/>
            <w:right w:w="108" w:type="dxa"/>
          </w:tblCellMar>
        </w:tblPrEx>
        <w:tc>
          <w:tcPr>
            <w:tcW w:w="47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rFonts w:hint="eastAsia"/>
                <w:kern w:val="1"/>
              </w:rPr>
              <w:t>西充县红旗烟花爆竹有限公司</w:t>
            </w:r>
          </w:p>
          <w:p>
            <w:pPr>
              <w:rPr>
                <w:kern w:val="1"/>
              </w:rPr>
            </w:pPr>
            <w:r>
              <w:rPr>
                <w:kern w:val="1"/>
              </w:rPr>
              <w:t>安全生产规章制度</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eastAsia="宋体"/>
                <w:kern w:val="1"/>
                <w:lang w:eastAsia="zh-CN"/>
              </w:rPr>
            </w:pPr>
            <w:r>
              <w:rPr>
                <w:kern w:val="1"/>
              </w:rPr>
              <w:t>文件编号：GLZD5-</w:t>
            </w:r>
            <w:r>
              <w:rPr>
                <w:rFonts w:hint="eastAsia"/>
                <w:kern w:val="1"/>
                <w:lang w:eastAsia="zh-CN"/>
              </w:rPr>
              <w:t>2020</w:t>
            </w:r>
          </w:p>
        </w:tc>
      </w:tr>
      <w:tr>
        <w:tblPrEx>
          <w:tblCellMar>
            <w:top w:w="0" w:type="dxa"/>
            <w:left w:w="108" w:type="dxa"/>
            <w:bottom w:w="0" w:type="dxa"/>
            <w:right w:w="108" w:type="dxa"/>
          </w:tblCellMar>
        </w:tblPrEx>
        <w:trPr>
          <w:cantSplit/>
          <w:trHeight w:val="56" w:hRule="atLeast"/>
        </w:trPr>
        <w:tc>
          <w:tcPr>
            <w:tcW w:w="47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kern w:val="1"/>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第1页    共1页</w:t>
            </w:r>
          </w:p>
        </w:tc>
      </w:tr>
      <w:tr>
        <w:tblPrEx>
          <w:tblCellMar>
            <w:top w:w="0" w:type="dxa"/>
            <w:left w:w="108" w:type="dxa"/>
            <w:bottom w:w="0" w:type="dxa"/>
            <w:right w:w="108" w:type="dxa"/>
          </w:tblCellMar>
        </w:tblPrEx>
        <w:trPr>
          <w:cantSplit/>
        </w:trPr>
        <w:tc>
          <w:tcPr>
            <w:tcW w:w="4795" w:type="dxa"/>
            <w:gridSpan w:val="2"/>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安全检查制度</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rFonts w:hint="eastAsia"/>
                <w:kern w:val="1"/>
                <w:lang w:eastAsia="zh-CN"/>
              </w:rPr>
              <w:t>2020</w:t>
            </w:r>
            <w:r>
              <w:rPr>
                <w:kern w:val="1"/>
              </w:rPr>
              <w:t>版    第2次修订</w:t>
            </w:r>
          </w:p>
        </w:tc>
      </w:tr>
      <w:tr>
        <w:tblPrEx>
          <w:tblCellMar>
            <w:top w:w="0" w:type="dxa"/>
            <w:left w:w="108" w:type="dxa"/>
            <w:bottom w:w="0" w:type="dxa"/>
            <w:right w:w="108" w:type="dxa"/>
          </w:tblCellMar>
        </w:tblPrEx>
        <w:trPr>
          <w:cantSplit/>
          <w:trHeight w:val="47" w:hRule="atLeast"/>
        </w:trPr>
        <w:tc>
          <w:tcPr>
            <w:tcW w:w="1253"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修订时间</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eastAsia="宋体"/>
                <w:kern w:val="1"/>
                <w:lang w:eastAsia="zh-CN"/>
              </w:rPr>
            </w:pPr>
            <w:r>
              <w:rPr>
                <w:rFonts w:hint="eastAsia"/>
                <w:kern w:val="1"/>
                <w:lang w:eastAsia="zh-CN"/>
              </w:rPr>
              <w:t>2020-03-20</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颁布日期</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eastAsia="宋体"/>
                <w:kern w:val="1"/>
                <w:lang w:eastAsia="zh-CN"/>
              </w:rPr>
            </w:pPr>
            <w:r>
              <w:rPr>
                <w:rFonts w:hint="eastAsia"/>
                <w:kern w:val="1"/>
                <w:lang w:eastAsia="zh-CN"/>
              </w:rPr>
              <w:t>2020-03-20</w:t>
            </w:r>
          </w:p>
        </w:tc>
      </w:tr>
      <w:tr>
        <w:tblPrEx>
          <w:tblCellMar>
            <w:top w:w="0" w:type="dxa"/>
            <w:left w:w="108" w:type="dxa"/>
            <w:bottom w:w="0" w:type="dxa"/>
            <w:right w:w="108" w:type="dxa"/>
          </w:tblCellMar>
        </w:tblPrEx>
        <w:trPr>
          <w:cantSplit/>
          <w:trHeight w:val="47" w:hRule="atLeast"/>
        </w:trPr>
        <w:tc>
          <w:tcPr>
            <w:tcW w:w="1253"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编制人员</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赵从明</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审批人员</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杨文忠</w:t>
            </w:r>
          </w:p>
        </w:tc>
      </w:tr>
      <w:tr>
        <w:tblPrEx>
          <w:tblCellMar>
            <w:top w:w="0" w:type="dxa"/>
            <w:left w:w="108" w:type="dxa"/>
            <w:bottom w:w="0" w:type="dxa"/>
            <w:right w:w="108" w:type="dxa"/>
          </w:tblCellMar>
        </w:tblPrEx>
        <w:trPr>
          <w:cantSplit/>
          <w:trHeight w:val="10990" w:hRule="atLeast"/>
        </w:trPr>
        <w:tc>
          <w:tcPr>
            <w:tcW w:w="9662" w:type="dxa"/>
            <w:gridSpan w:val="4"/>
            <w:tcBorders>
              <w:top w:val="single" w:color="000000" w:sz="4" w:space="0"/>
              <w:left w:val="single" w:color="000000" w:sz="4" w:space="0"/>
              <w:bottom w:val="single" w:color="000000" w:sz="4" w:space="0"/>
              <w:right w:val="single" w:color="000000" w:sz="4" w:space="0"/>
            </w:tcBorders>
            <w:noWrap w:val="0"/>
            <w:vAlign w:val="top"/>
          </w:tcPr>
          <w:p>
            <w:pPr>
              <w:rPr>
                <w:kern w:val="1"/>
              </w:rPr>
            </w:pPr>
            <w:r>
              <w:rPr>
                <w:kern w:val="1"/>
              </w:rPr>
              <w:t>1．目的</w:t>
            </w:r>
          </w:p>
          <w:p>
            <w:pPr>
              <w:rPr>
                <w:kern w:val="1"/>
              </w:rPr>
            </w:pPr>
            <w:r>
              <w:rPr>
                <w:kern w:val="1"/>
              </w:rPr>
              <w:t>消除安全隐患、防止事故发生、改善劳动条件，通过安全检查，可以发现在生产过程中的危险因素，以便纠正错误，保证生产的安全。</w:t>
            </w:r>
          </w:p>
          <w:p>
            <w:pPr>
              <w:rPr>
                <w:kern w:val="1"/>
              </w:rPr>
            </w:pPr>
            <w:r>
              <w:rPr>
                <w:kern w:val="1"/>
              </w:rPr>
              <w:t>2．适用范围</w:t>
            </w:r>
          </w:p>
          <w:p>
            <w:pPr>
              <w:rPr>
                <w:kern w:val="1"/>
              </w:rPr>
            </w:pPr>
            <w:r>
              <w:rPr>
                <w:kern w:val="1"/>
              </w:rPr>
              <w:t>生产过程和安全管理过程中可能存在的隐患、有害与危险因素、缺陷等</w:t>
            </w:r>
          </w:p>
          <w:p>
            <w:pPr>
              <w:rPr>
                <w:kern w:val="1"/>
              </w:rPr>
            </w:pPr>
            <w:r>
              <w:rPr>
                <w:kern w:val="1"/>
              </w:rPr>
              <w:t>3．主要依据</w:t>
            </w:r>
          </w:p>
          <w:p>
            <w:pPr>
              <w:rPr>
                <w:kern w:val="1"/>
              </w:rPr>
            </w:pPr>
            <w:r>
              <w:rPr>
                <w:kern w:val="1"/>
              </w:rPr>
              <w:t>有关标准、规程、规范及规定；国内外事故案例及有关先进的管理经验。                                             4．主要职责</w:t>
            </w:r>
          </w:p>
          <w:p>
            <w:pPr>
              <w:rPr>
                <w:kern w:val="1"/>
              </w:rPr>
            </w:pPr>
            <w:r>
              <w:rPr>
                <w:kern w:val="1"/>
              </w:rPr>
              <w:t>4.1通过安全检查，及时发现现场存在的安全隐患并采取措施予以消除，纠正员工的不安全行为。</w:t>
            </w:r>
          </w:p>
          <w:p>
            <w:pPr>
              <w:rPr>
                <w:kern w:val="1"/>
              </w:rPr>
            </w:pPr>
            <w:r>
              <w:rPr>
                <w:kern w:val="1"/>
              </w:rPr>
              <w:t>4.2依据有关法规、标准、操作规程， 明确检查的对象、目的、任务。</w:t>
            </w:r>
          </w:p>
          <w:p>
            <w:pPr>
              <w:rPr>
                <w:kern w:val="1"/>
              </w:rPr>
            </w:pPr>
            <w:r>
              <w:rPr>
                <w:kern w:val="1"/>
              </w:rPr>
              <w:t>5．主要内容</w:t>
            </w:r>
          </w:p>
          <w:p>
            <w:pPr>
              <w:rPr>
                <w:kern w:val="1"/>
              </w:rPr>
            </w:pPr>
            <w:r>
              <w:rPr>
                <w:kern w:val="1"/>
              </w:rPr>
              <w:t>5.1、公司部由公司长组织相关人员坚持一周集中检查一次副公司长一天检查一次，车间班组随时检查，发现问题立即纠正。</w:t>
            </w:r>
          </w:p>
          <w:p>
            <w:pPr>
              <w:rPr>
                <w:kern w:val="1"/>
              </w:rPr>
            </w:pPr>
            <w:r>
              <w:rPr>
                <w:kern w:val="1"/>
              </w:rPr>
              <w:t>5.2、安全员必须坚持每天到各车间巡视检查，发现问题立即处理。</w:t>
            </w:r>
          </w:p>
          <w:p>
            <w:pPr>
              <w:rPr>
                <w:kern w:val="1"/>
              </w:rPr>
            </w:pPr>
            <w:r>
              <w:rPr>
                <w:kern w:val="1"/>
              </w:rPr>
              <w:t>5.3、所有职工必须对照安全操作规程进行自查和互查，有揭发、制止违章违纪行为的权力和义务。</w:t>
            </w:r>
          </w:p>
          <w:p>
            <w:pPr>
              <w:rPr>
                <w:kern w:val="1"/>
              </w:rPr>
            </w:pPr>
            <w:r>
              <w:rPr>
                <w:kern w:val="1"/>
              </w:rPr>
              <w:t>5.4、必须作好安全检查记录，对检查中发现的安全隐患和生产问题，必须当场立即处理，并记录好处理措施、处理人员、执行情况、处理结果。</w:t>
            </w:r>
          </w:p>
          <w:p>
            <w:pPr>
              <w:rPr>
                <w:kern w:val="1"/>
              </w:rPr>
            </w:pPr>
            <w:r>
              <w:rPr>
                <w:kern w:val="1"/>
              </w:rPr>
              <w:t>5.5、每月公司部集中对各车间负责人、各班组组长安全记录档案作集中检查。</w:t>
            </w:r>
          </w:p>
          <w:p>
            <w:pPr>
              <w:rPr>
                <w:kern w:val="1"/>
              </w:rPr>
            </w:pPr>
            <w:r>
              <w:rPr>
                <w:rFonts w:hint="eastAsia"/>
                <w:kern w:val="1"/>
              </w:rPr>
              <w:t>6.相关记录</w:t>
            </w:r>
          </w:p>
          <w:p>
            <w:pPr>
              <w:rPr>
                <w:kern w:val="1"/>
              </w:rPr>
            </w:pPr>
            <w:r>
              <w:rPr>
                <w:kern w:val="1"/>
              </w:rPr>
              <w:t>安全检查记录</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YTNiOTk3M2UyMTlhNjM3N2EyNWU2MTFiNGYzZDcifQ=="/>
  </w:docVars>
  <w:rsids>
    <w:rsidRoot w:val="62E476EC"/>
    <w:rsid w:val="62E4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2023-04-20T06:08:00Z</dcterms:created>
  <dc:creator>林林</dc:creator>
  <cp:lastModifiedBy>林林</cp:lastModifiedBy>
  <dcterms:modified xsi:type="dcterms:W3CDTF">2023-04-20T06:09:11Z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81398477BFCC4FFC8AC1ADA7A1166941_11</vt:lpwstr>
  </property>
</Properties>
</file>