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1"/>
          <w:sz w:val="32"/>
          <w:szCs w:val="32"/>
        </w:rPr>
      </w:pPr>
      <w:r>
        <w:rPr>
          <w:rFonts w:ascii="宋体" w:hAnsi="宋体" w:cs="宋体"/>
          <w:b/>
          <w:kern w:val="1"/>
          <w:sz w:val="32"/>
          <w:szCs w:val="32"/>
        </w:rPr>
        <w:t>安全生产会议管理制度</w:t>
      </w:r>
    </w:p>
    <w:tbl>
      <w:tblPr>
        <w:tblStyle w:val="2"/>
        <w:tblW w:w="0" w:type="auto"/>
        <w:tblInd w:w="0" w:type="dxa"/>
        <w:tblLayout w:type="fixed"/>
        <w:tblCellMar>
          <w:top w:w="0" w:type="dxa"/>
          <w:left w:w="108" w:type="dxa"/>
          <w:bottom w:w="0" w:type="dxa"/>
          <w:right w:w="108" w:type="dxa"/>
        </w:tblCellMar>
      </w:tblPr>
      <w:tblGrid>
        <w:gridCol w:w="1253"/>
        <w:gridCol w:w="3542"/>
        <w:gridCol w:w="1387"/>
        <w:gridCol w:w="3480"/>
      </w:tblGrid>
      <w:tr>
        <w:tblPrEx>
          <w:tblCellMar>
            <w:top w:w="0" w:type="dxa"/>
            <w:left w:w="108" w:type="dxa"/>
            <w:bottom w:w="0" w:type="dxa"/>
            <w:right w:w="108" w:type="dxa"/>
          </w:tblCellMar>
        </w:tblPrEx>
        <w:tc>
          <w:tcPr>
            <w:tcW w:w="47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rFonts w:hint="eastAsia"/>
                <w:kern w:val="1"/>
              </w:rPr>
              <w:t>西充县红旗烟花爆竹有限公司</w:t>
            </w:r>
          </w:p>
          <w:p>
            <w:pPr>
              <w:rPr>
                <w:kern w:val="1"/>
              </w:rPr>
            </w:pPr>
            <w:r>
              <w:rPr>
                <w:kern w:val="1"/>
              </w:rPr>
              <w:t>安全生产规章制度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kern w:val="1"/>
              </w:rPr>
              <w:t>文件编号：GLZD7-</w:t>
            </w:r>
            <w:r>
              <w:rPr>
                <w:rFonts w:hint="eastAsia"/>
                <w:kern w:val="1"/>
                <w:lang w:eastAsia="zh-CN"/>
              </w:rPr>
              <w:t>2020</w:t>
            </w:r>
          </w:p>
        </w:tc>
      </w:tr>
      <w:tr>
        <w:tblPrEx>
          <w:tblCellMar>
            <w:top w:w="0" w:type="dxa"/>
            <w:left w:w="108" w:type="dxa"/>
            <w:bottom w:w="0" w:type="dxa"/>
            <w:right w:w="108" w:type="dxa"/>
          </w:tblCellMar>
        </w:tblPrEx>
        <w:trPr>
          <w:cantSplit/>
          <w:trHeight w:val="56" w:hRule="atLeast"/>
        </w:trPr>
        <w:tc>
          <w:tcPr>
            <w:tcW w:w="47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kern w:val="1"/>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第1页    共1页</w:t>
            </w:r>
          </w:p>
        </w:tc>
      </w:tr>
      <w:tr>
        <w:tblPrEx>
          <w:tblCellMar>
            <w:top w:w="0" w:type="dxa"/>
            <w:left w:w="108" w:type="dxa"/>
            <w:bottom w:w="0" w:type="dxa"/>
            <w:right w:w="108" w:type="dxa"/>
          </w:tblCellMar>
        </w:tblPrEx>
        <w:trPr>
          <w:cantSplit/>
        </w:trPr>
        <w:tc>
          <w:tcPr>
            <w:tcW w:w="4795"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安全生产会议管理制度</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rFonts w:hint="eastAsia"/>
                <w:kern w:val="1"/>
                <w:lang w:eastAsia="zh-CN"/>
              </w:rPr>
              <w:t>2020</w:t>
            </w:r>
            <w:r>
              <w:rPr>
                <w:kern w:val="1"/>
              </w:rPr>
              <w:t>版    第2次修订</w:t>
            </w:r>
          </w:p>
        </w:tc>
      </w:tr>
      <w:tr>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修订时间</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颁布日期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eastAsia="宋体"/>
                <w:kern w:val="1"/>
                <w:lang w:eastAsia="zh-CN"/>
              </w:rPr>
            </w:pPr>
            <w:r>
              <w:rPr>
                <w:rFonts w:hint="eastAsia"/>
                <w:kern w:val="1"/>
                <w:lang w:eastAsia="zh-CN"/>
              </w:rPr>
              <w:t>2020-03-20</w:t>
            </w:r>
          </w:p>
        </w:tc>
      </w:tr>
      <w:tr>
        <w:tblPrEx>
          <w:tblCellMar>
            <w:top w:w="0" w:type="dxa"/>
            <w:left w:w="108" w:type="dxa"/>
            <w:bottom w:w="0" w:type="dxa"/>
            <w:right w:w="108" w:type="dxa"/>
          </w:tblCellMar>
        </w:tblPrEx>
        <w:trPr>
          <w:cantSplit/>
          <w:trHeight w:val="47" w:hRule="atLeast"/>
        </w:trPr>
        <w:tc>
          <w:tcPr>
            <w:tcW w:w="1253"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编制人员</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赵从明</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审批人员</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rPr>
                <w:kern w:val="1"/>
              </w:rPr>
            </w:pPr>
            <w:r>
              <w:rPr>
                <w:kern w:val="1"/>
              </w:rPr>
              <w:t>杨文忠</w:t>
            </w:r>
          </w:p>
        </w:tc>
      </w:tr>
      <w:tr>
        <w:tblPrEx>
          <w:tblCellMar>
            <w:top w:w="0" w:type="dxa"/>
            <w:left w:w="108" w:type="dxa"/>
            <w:bottom w:w="0" w:type="dxa"/>
            <w:right w:w="108" w:type="dxa"/>
          </w:tblCellMar>
        </w:tblPrEx>
        <w:trPr>
          <w:cantSplit/>
          <w:trHeight w:val="11358" w:hRule="atLeast"/>
        </w:trPr>
        <w:tc>
          <w:tcPr>
            <w:tcW w:w="9662" w:type="dxa"/>
            <w:gridSpan w:val="4"/>
            <w:tcBorders>
              <w:top w:val="single" w:color="000000" w:sz="4" w:space="0"/>
              <w:left w:val="single" w:color="000000" w:sz="4" w:space="0"/>
              <w:bottom w:val="single" w:color="000000" w:sz="4" w:space="0"/>
              <w:right w:val="single" w:color="000000" w:sz="4" w:space="0"/>
            </w:tcBorders>
            <w:noWrap w:val="0"/>
            <w:vAlign w:val="top"/>
          </w:tcPr>
          <w:p>
            <w:pPr>
              <w:rPr>
                <w:kern w:val="1"/>
              </w:rPr>
            </w:pPr>
            <w:r>
              <w:rPr>
                <w:kern w:val="1"/>
              </w:rPr>
              <w:t>1．目的</w:t>
            </w:r>
          </w:p>
          <w:p>
            <w:pPr>
              <w:rPr>
                <w:kern w:val="1"/>
              </w:rPr>
            </w:pPr>
            <w:r>
              <w:rPr>
                <w:kern w:val="1"/>
              </w:rPr>
              <w:t>确保我公司安全生产会议有组织有序召开，保障安全生产，特制定本制度。</w:t>
            </w:r>
          </w:p>
          <w:p>
            <w:pPr>
              <w:rPr>
                <w:kern w:val="1"/>
              </w:rPr>
            </w:pPr>
            <w:r>
              <w:rPr>
                <w:kern w:val="1"/>
              </w:rPr>
              <w:t>2．适用范围</w:t>
            </w:r>
          </w:p>
          <w:p>
            <w:pPr>
              <w:rPr>
                <w:kern w:val="1"/>
              </w:rPr>
            </w:pPr>
            <w:r>
              <w:rPr>
                <w:kern w:val="1"/>
              </w:rPr>
              <w:t>适用安全生产例会的组织、召开与记录。</w:t>
            </w:r>
          </w:p>
          <w:p>
            <w:pPr>
              <w:rPr>
                <w:kern w:val="1"/>
              </w:rPr>
            </w:pPr>
            <w:r>
              <w:rPr>
                <w:kern w:val="1"/>
              </w:rPr>
              <w:t>3．主要依据</w:t>
            </w:r>
          </w:p>
          <w:p>
            <w:pPr>
              <w:rPr>
                <w:kern w:val="1"/>
              </w:rPr>
            </w:pPr>
            <w:r>
              <w:rPr>
                <w:kern w:val="1"/>
              </w:rPr>
              <w:t>《中华人民共和国安全生产法》、《烟花爆竹安全管理条例》和《烟花爆竹生产经营企业安全标准化评审办法》</w:t>
            </w:r>
          </w:p>
          <w:p>
            <w:pPr>
              <w:rPr>
                <w:kern w:val="1"/>
              </w:rPr>
            </w:pPr>
            <w:r>
              <w:rPr>
                <w:kern w:val="1"/>
              </w:rPr>
              <w:t>4．主要职责</w:t>
            </w:r>
          </w:p>
          <w:p>
            <w:pPr>
              <w:rPr>
                <w:kern w:val="1"/>
              </w:rPr>
            </w:pPr>
            <w:r>
              <w:rPr>
                <w:kern w:val="1"/>
              </w:rPr>
              <w:t>4.1分管领导制订例会计划。</w:t>
            </w:r>
          </w:p>
          <w:p>
            <w:pPr>
              <w:rPr>
                <w:kern w:val="1"/>
              </w:rPr>
            </w:pPr>
            <w:r>
              <w:rPr>
                <w:kern w:val="1"/>
              </w:rPr>
              <w:t>4.2安全管理科负责计划执行。</w:t>
            </w:r>
          </w:p>
          <w:p>
            <w:pPr>
              <w:rPr>
                <w:kern w:val="1"/>
              </w:rPr>
            </w:pPr>
            <w:r>
              <w:rPr>
                <w:kern w:val="1"/>
              </w:rPr>
              <w:t>5．主要内容</w:t>
            </w:r>
          </w:p>
          <w:p>
            <w:pPr>
              <w:rPr>
                <w:kern w:val="1"/>
              </w:rPr>
            </w:pPr>
            <w:r>
              <w:rPr>
                <w:kern w:val="1"/>
              </w:rPr>
              <w:t>5.1公司安全管理部门须定期举行安全例会活动；</w:t>
            </w:r>
          </w:p>
          <w:p>
            <w:pPr>
              <w:rPr>
                <w:kern w:val="1"/>
              </w:rPr>
            </w:pPr>
            <w:r>
              <w:rPr>
                <w:kern w:val="1"/>
              </w:rPr>
              <w:t>5.2会上传达企业近期阶段性安全工作或事故事件的分析；</w:t>
            </w:r>
          </w:p>
          <w:p>
            <w:pPr>
              <w:rPr>
                <w:kern w:val="1"/>
              </w:rPr>
            </w:pPr>
            <w:r>
              <w:rPr>
                <w:kern w:val="1"/>
              </w:rPr>
              <w:t>5.3各职能部室或单位对安全技术措施的交流和沟通及对下一步工作的打算和设想；</w:t>
            </w:r>
          </w:p>
          <w:p>
            <w:pPr>
              <w:rPr>
                <w:kern w:val="1"/>
              </w:rPr>
            </w:pPr>
            <w:r>
              <w:rPr>
                <w:kern w:val="1"/>
              </w:rPr>
              <w:t>5.4公司安全例会可以采取调度会、经济分析会或职工大会等不同形式开展；</w:t>
            </w:r>
          </w:p>
          <w:p>
            <w:pPr>
              <w:rPr>
                <w:kern w:val="1"/>
              </w:rPr>
            </w:pPr>
            <w:r>
              <w:rPr>
                <w:kern w:val="1"/>
              </w:rPr>
              <w:t>5.5所有例会必须形成正规的文字材料，以安全例会记录体现。各基层单位及部室也须根据实际情况制定本单位安全例会制度；</w:t>
            </w:r>
          </w:p>
          <w:p>
            <w:pPr>
              <w:rPr>
                <w:kern w:val="1"/>
              </w:rPr>
            </w:pPr>
            <w:r>
              <w:rPr>
                <w:kern w:val="1"/>
              </w:rPr>
              <w:t>5.6总结和推广安全生产的先进经验，检查各项安全生产规章制度的落实情况；</w:t>
            </w:r>
          </w:p>
          <w:p>
            <w:pPr>
              <w:rPr>
                <w:kern w:val="1"/>
              </w:rPr>
            </w:pPr>
            <w:r>
              <w:rPr>
                <w:kern w:val="1"/>
              </w:rPr>
              <w:t>5.7研究防止职业中毒等职业病的预防措施；</w:t>
            </w:r>
          </w:p>
          <w:p>
            <w:pPr>
              <w:rPr>
                <w:kern w:val="1"/>
              </w:rPr>
            </w:pPr>
            <w:r>
              <w:rPr>
                <w:kern w:val="1"/>
              </w:rPr>
              <w:t>5.8监督安全生产费用的使用情况及公司安全生产规章制度的落实情况。</w:t>
            </w:r>
          </w:p>
          <w:p>
            <w:pPr>
              <w:rPr>
                <w:kern w:val="1"/>
              </w:rPr>
            </w:pPr>
            <w:r>
              <w:rPr>
                <w:kern w:val="1"/>
              </w:rPr>
              <w:t>6.相关记录</w:t>
            </w:r>
          </w:p>
          <w:p>
            <w:pPr>
              <w:rPr>
                <w:kern w:val="1"/>
              </w:rPr>
            </w:pPr>
            <w:r>
              <w:rPr>
                <w:kern w:val="1"/>
              </w:rPr>
              <w:t>安全生产会议记录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TNiOTk3M2UyMTlhNjM3N2EyNWU2MTFiNGYzZDcifQ=="/>
  </w:docVars>
  <w:rsids>
    <w:rsidRoot w:val="47441315"/>
    <w:rsid w:val="4744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2023-04-20T05:40:00Z</dcterms:created>
  <dc:creator>林林</dc:creator>
  <cp:lastModifiedBy>林林</cp:lastModifiedBy>
  <dcterms:modified xsi:type="dcterms:W3CDTF">2023-04-20T05:42:09Z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E9322775997641DBB3004CEEA2342FD1_11</vt:lpwstr>
  </property>
</Properties>
</file>