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bookmarkStart w:id="3" w:name="_GoBack"/>
      <w:bookmarkEnd w:id="3"/>
      <w:bookmarkStart w:id="0" w:name="_Toc17272"/>
      <w:bookmarkStart w:id="1" w:name="_Toc15533"/>
      <w:bookmarkStart w:id="2" w:name="_Toc24714"/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安全生产检查制度</w:t>
      </w:r>
      <w:bookmarkEnd w:id="0"/>
      <w:bookmarkEnd w:id="1"/>
      <w:bookmarkEnd w:id="2"/>
    </w:p>
    <w:tbl>
      <w:tblPr>
        <w:tblStyle w:val="4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363"/>
        <w:gridCol w:w="1317"/>
        <w:gridCol w:w="3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四川省西充县金源花炮有限责任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安全生产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规章制度</w:t>
            </w:r>
          </w:p>
        </w:tc>
        <w:tc>
          <w:tcPr>
            <w:tcW w:w="46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文件编号：GLZD-202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455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46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第1页　　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52" w:type="dxa"/>
            <w:gridSpan w:val="2"/>
            <w:noWrap w:val="0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eastAsia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安全生产检查管理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制度</w:t>
            </w:r>
          </w:p>
        </w:tc>
        <w:tc>
          <w:tcPr>
            <w:tcW w:w="46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" w:hRule="atLeast"/>
        </w:trPr>
        <w:tc>
          <w:tcPr>
            <w:tcW w:w="118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修订时间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颁布日期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" w:hRule="atLeast"/>
        </w:trPr>
        <w:tc>
          <w:tcPr>
            <w:tcW w:w="118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编制人员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陈志勇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审批人员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spacing w:line="240" w:lineRule="exact"/>
              <w:ind w:firstLine="240" w:firstLineChars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范满全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安全检查工作在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安全领导小组的领导下，按照安全生产责任制所规定的职责范围，各施其职，履行好监督检查的职责。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根据危险程度大小，将各危险部位划分为“三级”，实行“三级”危险点巡回检查制度。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生产班组长是本班组安全生产第一责任人，要做到一日“三查”，认真督促各项规章制度及法律法规，特别是本工序定员定量的贯彻执行，搞好消防设施的维护保养，对发现的不安全隐患及时进行处理或提出处理建议，并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领导或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安全科</w:t>
      </w:r>
      <w:r>
        <w:rPr>
          <w:rFonts w:hint="eastAsia" w:ascii="宋体" w:hAnsi="宋体" w:eastAsia="宋体" w:cs="宋体"/>
          <w:sz w:val="24"/>
          <w:szCs w:val="24"/>
        </w:rPr>
        <w:t>，作好检查处理记录。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安全员坚持每天巡视检查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内各生产工序，落实了解各工序对各项规章制度的贯彻落实情况，对发现的问题及时进行处理并作好处理记录。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车间主任是本车间安全生产第一责任人，应坚持对本车间进行经常性检查，对检查发现的问题及时进行处理，并作好检查处理记录。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各级领导应不定期对各生产工序特别是关键重点工序进行监督检查，及时评价安全生产形势，确保安全生产状态平稳。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对安全检查中发现的不安全隐患应本着“三不推”的原则及时进行处理：即个人能解决的不推给班组，班组能解决的不推给车间，车间能解决的不推给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上级来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安全检查时，单位应指定专人陪同，并作好检查记录。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left="720" w:right="302" w:rightChars="144" w:hanging="54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left="720" w:right="302" w:rightChars="144" w:hanging="54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left="822" w:leftChars="171" w:right="302" w:rightChars="144" w:hanging="463" w:hangingChars="192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pacing w:val="1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53255"/>
    <w:rsid w:val="2E9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Times New Roman" w:hAnsi="Times New Roman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2023-04-13T08:44:00Z</dcterms:created>
  <dc:creator>Administrator</dc:creator>
  <cp:lastModifiedBy>Administrator</cp:lastModifiedBy>
  <dcterms:modified xsi:type="dcterms:W3CDTF">2023-04-13T08:45:23Z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