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75" w:lineRule="atLeast"/>
        <w:ind w:firstLine="480"/>
        <w:jc w:val="center"/>
        <w:rPr>
          <w:rFonts w:hint="eastAsia" w:ascii="微软雅黑" w:hAnsi="微软雅黑" w:eastAsia="微软雅黑" w:cs="宋体"/>
          <w:color w:val="333333"/>
          <w:kern w:val="0"/>
          <w:sz w:val="24"/>
          <w:szCs w:val="24"/>
          <w:lang w:eastAsia="zh-CN"/>
        </w:rPr>
      </w:pPr>
      <w:r>
        <w:rPr>
          <w:rFonts w:hint="eastAsia" w:ascii="微软雅黑" w:hAnsi="微软雅黑" w:eastAsia="微软雅黑" w:cs="宋体"/>
          <w:b/>
          <w:bCs/>
          <w:color w:val="222222"/>
          <w:kern w:val="0"/>
          <w:sz w:val="24"/>
          <w:szCs w:val="24"/>
        </w:rPr>
        <w:t>安全生产的监督管理</w:t>
      </w:r>
      <w:r>
        <w:rPr>
          <w:rFonts w:hint="eastAsia" w:ascii="微软雅黑" w:hAnsi="微软雅黑" w:eastAsia="微软雅黑" w:cs="宋体"/>
          <w:b/>
          <w:bCs/>
          <w:color w:val="222222"/>
          <w:kern w:val="0"/>
          <w:sz w:val="24"/>
          <w:szCs w:val="24"/>
          <w:lang w:eastAsia="zh-CN"/>
        </w:rPr>
        <w:t>制度</w:t>
      </w:r>
      <w:bookmarkStart w:id="0" w:name="_GoBack"/>
      <w:bookmarkEnd w:id="0"/>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第六十二条　县级以上地方各级人民政府应当根据本行政区域内的安全生产状况，组织有关部门按照职责分工，对本行政区域内容易发生重大生产安全事故的生产经营单位进行严格检查。</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应急管理部门应当按照分类分级监督管理的要求，制定安全生产年度监督检查计划，并按照年度监督检查计划进行监督检查，发现事故隐患，应当及时处理。</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（一）进入生产经营单位进行检查，调阅有关资料，向有关单位和人员了解情况；</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（二）对检查中发现的安全生产违法行为，当场予以纠正或者要求限期改正；对依法应当给予行政处罚的行为，依照本法和其他有关法律、行政法规的规定作出行政处罚决定；</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监督检查不得影响被检查单位的正常生产经营活动。</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第六十六条　生产经营单位对负有安全生产监督管理职责的部门的监督检查人员（以下统称安全生产监督检查人员）依法履行监督检查职责，应当予以配合，不得拒绝、阻挠。</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第六十七条　安全生产监督检查人员应当忠于职守，坚持原则，秉公执法。</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安全生产监督检查人员执行监督检查任务时，必须出示有效的行政执法证件；对涉及被检查单位的技术秘密和业务秘密，应当为其保密。</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第七十一条　监察机关依照监察法的规定，对负有安全生产监督管理职责的部门及其工作人员履行安全生产监督管理职责实施监察。</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承担安全评价、认证、检测、检验职责的机构应当建立并实施服务公开和报告公开制度，不得租借资质、挂靠、出具虚假报告。</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第七十三条　负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涉及人员死亡的举报事项，应当由县级以上人民政府组织核查处理。</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第七十四条　任何单位或者个人对事故隐患或者安全生产违法行为，均有权向负有安全生产监督管理职责的部门报告或者举报。</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因安全生产违法行为造成重大事故隐患或者导致重大事故，致使国家利益或者社会公共利益受到侵害的，人民检察院可以根据民事诉讼法、行政诉讼法的相关规定提起公益诉讼。</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第七十五条　居民委员会、村民委员会发现其所在区域内的生产经营单位存在事故隐患或者安全生产违法行为时，应当向当地人民政府或者有关部门报告。</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第七十六条　县级以上各级人民政府及其有关部门对报告重大事故隐患或者举报安全生产违法行为的有功人员，给予奖励。具体奖励办法由国务院应急管理部门会同国务院财政部门制定。</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第七十七条　新闻、出版、广播、电影、电视等单位有进行安全生产公益宣传教育的义务，有对违反安全生产法律、法规的行为进行舆论监督的权利。</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WE2ODMwOTM1YTI0Y2JhNTA1YjUxMWFlNmRkNDQifQ=="/>
  </w:docVars>
  <w:rsids>
    <w:rsidRoot w:val="41EB34A4"/>
    <w:rsid w:val="41EB3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2023-05-08T04:45:00Z</dcterms:created>
  <dc:creator>乔德安</dc:creator>
  <cp:lastModifiedBy>乔德安</cp:lastModifiedBy>
  <dcterms:modified xsi:type="dcterms:W3CDTF">2023-05-08T04:46:12Z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3514C2FF04784313B68C4ACE3AD39AF7_11</vt:lpwstr>
  </property>
</Properties>
</file>