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w:t>
      </w:r>
      <w:r>
        <w:rPr>
          <w:rFonts w:hint="eastAsia" w:ascii="黑体" w:hAnsi="黑体" w:eastAsia="黑体" w:cs="黑体"/>
          <w:b/>
          <w:bCs/>
          <w:sz w:val="84"/>
          <w:szCs w:val="84"/>
          <w:lang w:eastAsia="zh-CN"/>
        </w:rPr>
        <w:t>警示</w:t>
      </w:r>
      <w:r>
        <w:rPr>
          <w:rFonts w:hint="eastAsia" w:ascii="黑体" w:hAnsi="黑体" w:eastAsia="黑体" w:cs="黑体"/>
          <w:b/>
          <w:bCs/>
          <w:sz w:val="84"/>
          <w:szCs w:val="84"/>
        </w:rPr>
        <w:t>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5</w:t>
      </w:r>
      <w:r>
        <w:rPr>
          <w:rFonts w:hint="eastAsia" w:ascii="黑体" w:hAnsi="黑体" w:eastAsia="黑体" w:cs="黑体"/>
          <w:b/>
          <w:bCs/>
          <w:sz w:val="48"/>
          <w:szCs w:val="48"/>
        </w:rPr>
        <w:t>月</w:t>
      </w: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“5.19”交通事故安全警示会议</w:t>
      </w:r>
      <w:r>
        <w:rPr>
          <w:rFonts w:hint="eastAsia" w:ascii="方正小标宋简体" w:hAnsi="方正小标宋简体" w:eastAsia="方正小标宋简体" w:cs="方正小标宋简体"/>
          <w:b/>
          <w:bCs w:val="0"/>
          <w:spacing w:val="-20"/>
          <w:w w:val="95"/>
          <w:sz w:val="44"/>
          <w:szCs w:val="44"/>
        </w:rPr>
        <w:t>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5</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21</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三</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岳正堂</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eastAsia="黑体" w:cs="Times New Roman"/>
          <w:b/>
          <w:bCs w:val="0"/>
          <w:sz w:val="32"/>
          <w:szCs w:val="32"/>
          <w:lang w:val="en-US" w:eastAsia="zh-CN"/>
        </w:rPr>
        <w:t>37</w:t>
      </w:r>
      <w:r>
        <w:rPr>
          <w:rFonts w:hint="eastAsia" w:ascii="Times New Roman" w:hAnsi="Times New Roman" w:eastAsia="黑体" w:cs="Times New Roman"/>
          <w:b/>
          <w:bCs w:val="0"/>
          <w:sz w:val="32"/>
          <w:szCs w:val="32"/>
          <w:lang w:val="en-US" w:eastAsia="zh-CN"/>
        </w:rPr>
        <w:t>人）</w:t>
      </w:r>
    </w:p>
    <w:p w14:paraId="089B6BF5">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bookmarkStart w:id="0" w:name="_GoBack"/>
      <w:bookmarkEnd w:id="0"/>
    </w:p>
    <w:p w14:paraId="1B79B83A">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640" w:leftChars="0" w:firstLine="0" w:firstLineChars="0"/>
        <w:textAlignment w:val="auto"/>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p>
    <w:p w14:paraId="089A7160">
      <w:pPr>
        <w:pStyle w:val="3"/>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02" w:firstLineChars="200"/>
        <w:textAlignment w:val="auto"/>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安全科科长杨启振组织学习</w:t>
      </w:r>
      <w:r>
        <w:rPr>
          <w:rFonts w:hint="eastAsia" w:ascii="宋体" w:hAnsi="宋体" w:eastAsia="宋体" w:cs="宋体"/>
          <w:b/>
          <w:bCs w:val="0"/>
          <w:sz w:val="30"/>
          <w:szCs w:val="30"/>
          <w:lang w:val="en-US" w:eastAsia="zh-CN"/>
        </w:rPr>
        <w:t>上级文件精神</w:t>
      </w:r>
      <w:r>
        <w:rPr>
          <w:rFonts w:hint="eastAsia" w:ascii="宋体" w:hAnsi="宋体" w:cs="宋体"/>
          <w:b/>
          <w:bCs w:val="0"/>
          <w:sz w:val="30"/>
          <w:szCs w:val="30"/>
          <w:lang w:val="en-US" w:eastAsia="zh-CN"/>
        </w:rPr>
        <w:t>，通报“5.19”交通事故，并对安全工作提出要求</w:t>
      </w:r>
    </w:p>
    <w:p w14:paraId="6B3B1EC7">
      <w:pPr>
        <w:pStyle w:val="3"/>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2" w:firstLineChars="200"/>
        <w:textAlignment w:val="auto"/>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学习仪陇县交通运输综合行政执法大队《关于深刻汲取“5·19”G55二广高速交通事故教训做好当前安全生产工作的通知》</w:t>
      </w:r>
    </w:p>
    <w:p w14:paraId="47AD7E0B">
      <w:pPr>
        <w:pStyle w:val="3"/>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02" w:firstLineChars="200"/>
        <w:textAlignment w:val="auto"/>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学习仪陇县交通运输局《关于深刻汲取仪陇籍客车“5.19”道路交通事故教训进一步加强全县交通运输行业安全生产工作的通知》（仪交发〔2025]27号）</w:t>
      </w:r>
    </w:p>
    <w:p w14:paraId="4932A8B5">
      <w:pPr>
        <w:spacing w:line="600" w:lineRule="exact"/>
        <w:ind w:firstLine="602" w:firstLineChars="200"/>
        <w:jc w:val="left"/>
        <w:rPr>
          <w:rFonts w:hint="default" w:ascii="宋体" w:hAnsi="宋体" w:cs="宋体"/>
          <w:b/>
          <w:bCs w:val="0"/>
          <w:sz w:val="30"/>
          <w:szCs w:val="30"/>
          <w:lang w:val="en-US" w:eastAsia="zh-CN"/>
        </w:rPr>
      </w:pPr>
      <w:r>
        <w:rPr>
          <w:rFonts w:hint="eastAsia" w:ascii="宋体" w:hAnsi="宋体" w:cs="宋体"/>
          <w:b/>
          <w:bCs w:val="0"/>
          <w:sz w:val="30"/>
          <w:szCs w:val="30"/>
          <w:lang w:val="en-US" w:eastAsia="zh-CN"/>
        </w:rPr>
        <w:t>3.学习仪陇县南运鸿德汽车驾驶培训有限公司关于下发《安全生产事故报告、统计分析、调查和处理及责任倒查追究制度》的通知（</w:t>
      </w:r>
      <w:r>
        <w:rPr>
          <w:rFonts w:hint="eastAsia" w:ascii="仿宋_GB2312" w:eastAsia="仿宋_GB2312"/>
          <w:color w:val="000000"/>
          <w:sz w:val="32"/>
        </w:rPr>
        <w:t>仪</w:t>
      </w:r>
      <w:r>
        <w:rPr>
          <w:rFonts w:hint="eastAsia" w:ascii="仿宋_GB2312" w:hAnsi="宋体" w:eastAsia="仿宋_GB2312" w:cs="宋体"/>
          <w:color w:val="000000"/>
          <w:kern w:val="0"/>
          <w:sz w:val="32"/>
          <w:szCs w:val="32"/>
        </w:rPr>
        <w:t>鸿</w:t>
      </w:r>
      <w:r>
        <w:rPr>
          <w:rFonts w:hint="eastAsia" w:ascii="仿宋_GB2312" w:hAnsi="宋体" w:eastAsia="仿宋_GB2312" w:cs="宋体"/>
          <w:color w:val="000000"/>
          <w:kern w:val="0"/>
          <w:sz w:val="32"/>
          <w:szCs w:val="32"/>
          <w:lang w:val="en-US" w:eastAsia="zh-CN"/>
        </w:rPr>
        <w:t>驾</w:t>
      </w:r>
      <w:r>
        <w:rPr>
          <w:rFonts w:hint="eastAsia" w:ascii="仿宋_GB2312" w:hAnsi="宋体" w:eastAsia="仿宋_GB2312" w:cs="宋体"/>
          <w:color w:val="000000"/>
          <w:kern w:val="0"/>
          <w:sz w:val="32"/>
          <w:szCs w:val="32"/>
        </w:rPr>
        <w:t xml:space="preserve">安 </w:t>
      </w:r>
      <w:r>
        <w:rPr>
          <w:rFonts w:hint="eastAsia" w:ascii="仿宋_GB2312" w:eastAsia="仿宋_GB2312"/>
          <w:color w:val="000000"/>
          <w:sz w:val="32"/>
        </w:rPr>
        <w:t>[</w:t>
      </w:r>
      <w:r>
        <w:rPr>
          <w:rFonts w:hint="eastAsia" w:ascii="仿宋_GB2312" w:eastAsia="仿宋_GB2312"/>
          <w:color w:val="000000"/>
          <w:sz w:val="32"/>
          <w:lang w:eastAsia="zh-CN"/>
        </w:rPr>
        <w:t>2025</w:t>
      </w:r>
      <w:r>
        <w:rPr>
          <w:rFonts w:hint="eastAsia" w:ascii="仿宋_GB2312" w:eastAsia="仿宋_GB2312"/>
          <w:color w:val="000000"/>
          <w:sz w:val="32"/>
        </w:rPr>
        <w:t xml:space="preserve">] </w:t>
      </w:r>
      <w:r>
        <w:rPr>
          <w:rFonts w:hint="eastAsia" w:ascii="仿宋_GB2312" w:eastAsia="仿宋_GB2312"/>
          <w:color w:val="000000"/>
          <w:sz w:val="32"/>
          <w:lang w:val="en-US" w:eastAsia="zh-CN"/>
        </w:rPr>
        <w:t>8</w:t>
      </w:r>
      <w:r>
        <w:rPr>
          <w:rFonts w:hint="eastAsia" w:ascii="仿宋_GB2312" w:eastAsia="仿宋_GB2312"/>
          <w:color w:val="000000"/>
          <w:sz w:val="32"/>
        </w:rPr>
        <w:t>号</w:t>
      </w:r>
      <w:r>
        <w:rPr>
          <w:rFonts w:hint="eastAsia" w:ascii="宋体" w:hAnsi="宋体" w:cs="宋体"/>
          <w:b/>
          <w:bCs w:val="0"/>
          <w:sz w:val="30"/>
          <w:szCs w:val="30"/>
          <w:lang w:val="en-US" w:eastAsia="zh-CN"/>
        </w:rPr>
        <w:t>）</w:t>
      </w:r>
    </w:p>
    <w:p w14:paraId="2F882313">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default" w:ascii="仿宋_GB2312" w:hAnsi="仿宋_GB2312" w:eastAsia="仿宋_GB2312" w:cs="仿宋_GB2312"/>
          <w:b/>
          <w:bCs w:val="0"/>
          <w:sz w:val="32"/>
          <w:szCs w:val="32"/>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总教练邹建平</w:t>
      </w:r>
      <w:r>
        <w:rPr>
          <w:rFonts w:hint="eastAsia" w:ascii="宋体" w:hAnsi="宋体" w:cs="宋体"/>
          <w:b/>
          <w:bCs w:val="0"/>
          <w:sz w:val="30"/>
          <w:szCs w:val="30"/>
          <w:lang w:val="en-US" w:eastAsia="zh-CN"/>
        </w:rPr>
        <w:t>对</w:t>
      </w:r>
      <w:r>
        <w:rPr>
          <w:rFonts w:hint="eastAsia" w:ascii="宋体" w:hAnsi="宋体" w:eastAsia="宋体" w:cs="宋体"/>
          <w:b/>
          <w:bCs w:val="0"/>
          <w:sz w:val="30"/>
          <w:szCs w:val="30"/>
          <w:lang w:val="en-US" w:eastAsia="zh-CN"/>
        </w:rPr>
        <w:t>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w:t>
      </w:r>
      <w:r>
        <w:rPr>
          <w:rFonts w:hint="eastAsia" w:ascii="宋体" w:hAnsi="宋体" w:cs="宋体"/>
          <w:b/>
          <w:bCs w:val="0"/>
          <w:sz w:val="30"/>
          <w:szCs w:val="30"/>
          <w:lang w:val="en-US" w:eastAsia="zh-CN"/>
        </w:rPr>
        <w:t>做出相关安排</w:t>
      </w:r>
    </w:p>
    <w:p w14:paraId="3AFFC944">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cs="宋体"/>
          <w:b/>
          <w:bCs w:val="0"/>
          <w:sz w:val="30"/>
          <w:szCs w:val="30"/>
          <w:lang w:val="en-US" w:eastAsia="zh-CN"/>
        </w:rPr>
        <w:t>（三）</w:t>
      </w:r>
      <w:r>
        <w:rPr>
          <w:rFonts w:hint="eastAsia" w:ascii="宋体" w:hAnsi="宋体" w:eastAsia="宋体" w:cs="宋体"/>
          <w:b/>
          <w:bCs w:val="0"/>
          <w:sz w:val="30"/>
          <w:szCs w:val="30"/>
          <w:lang w:val="en-US" w:eastAsia="zh-CN"/>
        </w:rPr>
        <w:t>校长岳正堂</w:t>
      </w:r>
      <w:r>
        <w:rPr>
          <w:rFonts w:hint="eastAsia" w:ascii="宋体" w:hAnsi="宋体" w:cs="宋体"/>
          <w:b/>
          <w:bCs w:val="0"/>
          <w:sz w:val="30"/>
          <w:szCs w:val="30"/>
          <w:lang w:val="en-US" w:eastAsia="zh-CN"/>
        </w:rPr>
        <w:t>传达上级会议精神，对近期</w:t>
      </w:r>
      <w:r>
        <w:rPr>
          <w:rFonts w:hint="eastAsia" w:ascii="宋体" w:hAnsi="宋体" w:eastAsia="宋体" w:cs="宋体"/>
          <w:b/>
          <w:bCs w:val="0"/>
          <w:sz w:val="30"/>
          <w:szCs w:val="30"/>
          <w:lang w:val="en-US" w:eastAsia="zh-CN"/>
        </w:rPr>
        <w:t>安全生产工作做出相关安排</w:t>
      </w: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3ACF0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3C1FF073">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b/>
          <w:bCs w:val="0"/>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5</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20</w:t>
      </w:r>
      <w:r>
        <w:rPr>
          <w:rFonts w:hint="eastAsia" w:ascii="仿宋_GB2312" w:hAnsi="仿宋_GB2312" w:eastAsia="仿宋_GB2312" w:cs="仿宋_GB2312"/>
          <w:b/>
          <w:bCs w:val="0"/>
          <w:color w:val="000000"/>
          <w:sz w:val="32"/>
          <w:szCs w:val="32"/>
        </w:rPr>
        <w:t xml:space="preserve">日  </w:t>
      </w: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EA77A"/>
    <w:multiLevelType w:val="singleLevel"/>
    <w:tmpl w:val="943EA77A"/>
    <w:lvl w:ilvl="0" w:tentative="0">
      <w:start w:val="1"/>
      <w:numFmt w:val="decimal"/>
      <w:lvlText w:val="%1."/>
      <w:lvlJc w:val="left"/>
      <w:pPr>
        <w:tabs>
          <w:tab w:val="left" w:pos="312"/>
        </w:tabs>
      </w:pPr>
    </w:lvl>
  </w:abstractNum>
  <w:abstractNum w:abstractNumId="1">
    <w:nsid w:val="AFBB30C9"/>
    <w:multiLevelType w:val="singleLevel"/>
    <w:tmpl w:val="AFBB30C9"/>
    <w:lvl w:ilvl="0" w:tentative="0">
      <w:start w:val="1"/>
      <w:numFmt w:val="chineseCounting"/>
      <w:suff w:val="nothing"/>
      <w:lvlText w:val="（%1）"/>
      <w:lvlJc w:val="left"/>
      <w:rPr>
        <w:rFonts w:hint="eastAsia"/>
      </w:rPr>
    </w:lvl>
  </w:abstractNum>
  <w:abstractNum w:abstractNumId="2">
    <w:nsid w:val="0B62B950"/>
    <w:multiLevelType w:val="singleLevel"/>
    <w:tmpl w:val="0B62B950"/>
    <w:lvl w:ilvl="0" w:tentative="0">
      <w:start w:val="3"/>
      <w:numFmt w:val="chineseCounting"/>
      <w:suff w:val="nothing"/>
      <w:lvlText w:val="%1、"/>
      <w:lvlJc w:val="left"/>
      <w:pPr>
        <w:ind w:left="64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1795FE2"/>
    <w:rsid w:val="02333EC4"/>
    <w:rsid w:val="07AF1BE8"/>
    <w:rsid w:val="0D4E0846"/>
    <w:rsid w:val="0E0B7D94"/>
    <w:rsid w:val="0EB27269"/>
    <w:rsid w:val="11A4158C"/>
    <w:rsid w:val="12717348"/>
    <w:rsid w:val="133F09E8"/>
    <w:rsid w:val="15B900D5"/>
    <w:rsid w:val="16EA1FB5"/>
    <w:rsid w:val="17380D09"/>
    <w:rsid w:val="1A226249"/>
    <w:rsid w:val="1A425CFB"/>
    <w:rsid w:val="1B97742C"/>
    <w:rsid w:val="1BEB7A03"/>
    <w:rsid w:val="20186AB5"/>
    <w:rsid w:val="205C11C7"/>
    <w:rsid w:val="20E77B07"/>
    <w:rsid w:val="21F229A5"/>
    <w:rsid w:val="227710FC"/>
    <w:rsid w:val="229845DC"/>
    <w:rsid w:val="22A36E2E"/>
    <w:rsid w:val="231921B3"/>
    <w:rsid w:val="246E0D53"/>
    <w:rsid w:val="2A5F0BC1"/>
    <w:rsid w:val="2A9F62C6"/>
    <w:rsid w:val="2C3B319A"/>
    <w:rsid w:val="2D0E60FF"/>
    <w:rsid w:val="2FB92D54"/>
    <w:rsid w:val="31484D58"/>
    <w:rsid w:val="32D06D32"/>
    <w:rsid w:val="365E50AF"/>
    <w:rsid w:val="37814284"/>
    <w:rsid w:val="3C313778"/>
    <w:rsid w:val="3D141F11"/>
    <w:rsid w:val="42571A91"/>
    <w:rsid w:val="43840B56"/>
    <w:rsid w:val="471D19C3"/>
    <w:rsid w:val="4CAA3CF8"/>
    <w:rsid w:val="4CC90623"/>
    <w:rsid w:val="4FFF7C98"/>
    <w:rsid w:val="50FA671C"/>
    <w:rsid w:val="52DA7CF9"/>
    <w:rsid w:val="539F144D"/>
    <w:rsid w:val="57C13044"/>
    <w:rsid w:val="58A84F13"/>
    <w:rsid w:val="59FD493D"/>
    <w:rsid w:val="5A3B1DE2"/>
    <w:rsid w:val="5BB57FC4"/>
    <w:rsid w:val="5C442905"/>
    <w:rsid w:val="5DD40427"/>
    <w:rsid w:val="5E1D07CE"/>
    <w:rsid w:val="5E967014"/>
    <w:rsid w:val="5FBE7E17"/>
    <w:rsid w:val="61170809"/>
    <w:rsid w:val="637C3A86"/>
    <w:rsid w:val="64983768"/>
    <w:rsid w:val="64EC2895"/>
    <w:rsid w:val="65B00D44"/>
    <w:rsid w:val="6646288C"/>
    <w:rsid w:val="667C000A"/>
    <w:rsid w:val="68B33FE8"/>
    <w:rsid w:val="6B947E55"/>
    <w:rsid w:val="6E1D0376"/>
    <w:rsid w:val="6EA03A54"/>
    <w:rsid w:val="6F682469"/>
    <w:rsid w:val="71771DC6"/>
    <w:rsid w:val="71844DEC"/>
    <w:rsid w:val="72141E41"/>
    <w:rsid w:val="74600FBD"/>
    <w:rsid w:val="7491561A"/>
    <w:rsid w:val="74A26370"/>
    <w:rsid w:val="753007B8"/>
    <w:rsid w:val="7A340F22"/>
    <w:rsid w:val="7ABF6A25"/>
    <w:rsid w:val="7BE2675B"/>
    <w:rsid w:val="7D6C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rPr>
      <w:rFonts w:ascii="宋体" w:cs="宋体"/>
      <w:sz w:val="18"/>
      <w:szCs w:val="18"/>
    </w:rPr>
  </w:style>
  <w:style w:type="paragraph" w:styleId="3">
    <w:name w:val="Body Text"/>
    <w:basedOn w:val="1"/>
    <w:qFormat/>
    <w:uiPriority w:val="0"/>
    <w:pPr>
      <w:spacing w:after="120"/>
    </w:pPr>
    <w:rPr>
      <w:rFonts w:ascii="Calibri" w:hAnsi="Calibri" w:eastAsia="宋体"/>
      <w:sz w:val="21"/>
      <w:szCs w:val="22"/>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Words>
  <Characters>78</Characters>
  <Lines>0</Lines>
  <Paragraphs>0</Paragraphs>
  <TotalTime>13</TotalTime>
  <ScaleCrop>false</ScaleCrop>
  <LinksUpToDate>false</LinksUpToDate>
  <CharactersWithSpaces>105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Administrator</cp:lastModifiedBy>
  <cp:lastPrinted>2025-05-28T01:30:13Z</cp:lastPrinted>
  <dcterms:modified xsi:type="dcterms:W3CDTF">2025-05-28T01:30:19Z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eyJoZGlkIjoiYTc2YzNkODFjNjNlM2E1N2IxMmI2ZmZmZTVlOTFhZTkifQ==</vt:lpwstr>
  </property>
</Properties>
</file>