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DF06">
      <w:pPr>
        <w:jc w:val="center"/>
        <w:rPr>
          <w:rFonts w:hint="eastAsia" w:ascii="黑体" w:hAnsi="黑体" w:eastAsia="黑体" w:cs="黑体"/>
          <w:b/>
          <w:bCs/>
          <w:sz w:val="84"/>
          <w:szCs w:val="84"/>
        </w:rPr>
      </w:pPr>
    </w:p>
    <w:p w14:paraId="32862066">
      <w:pPr>
        <w:jc w:val="center"/>
        <w:rPr>
          <w:rFonts w:ascii="黑体" w:hAnsi="黑体" w:eastAsia="黑体" w:cs="黑体"/>
          <w:b/>
          <w:bCs/>
          <w:sz w:val="84"/>
          <w:szCs w:val="84"/>
        </w:rPr>
      </w:pPr>
      <w:r>
        <w:rPr>
          <w:rFonts w:hint="eastAsia" w:ascii="黑体" w:hAnsi="黑体" w:eastAsia="黑体" w:cs="黑体"/>
          <w:b/>
          <w:bCs/>
          <w:sz w:val="84"/>
          <w:szCs w:val="84"/>
        </w:rPr>
        <w:t>安全学习教育培训</w:t>
      </w:r>
    </w:p>
    <w:p w14:paraId="0D3B1F79">
      <w:pPr>
        <w:jc w:val="center"/>
        <w:rPr>
          <w:rFonts w:ascii="黑体" w:hAnsi="黑体" w:eastAsia="黑体" w:cs="黑体"/>
          <w:b/>
          <w:bCs/>
          <w:sz w:val="84"/>
          <w:szCs w:val="84"/>
        </w:rPr>
      </w:pPr>
    </w:p>
    <w:p w14:paraId="164B75B8">
      <w:pPr>
        <w:jc w:val="center"/>
        <w:rPr>
          <w:rFonts w:ascii="黑体" w:hAnsi="黑体" w:eastAsia="黑体" w:cs="黑体"/>
          <w:b/>
          <w:bCs/>
          <w:sz w:val="84"/>
          <w:szCs w:val="84"/>
        </w:rPr>
      </w:pPr>
      <w:r>
        <w:rPr>
          <w:rFonts w:hint="eastAsia" w:ascii="黑体" w:hAnsi="黑体" w:eastAsia="黑体" w:cs="黑体"/>
          <w:b/>
          <w:bCs/>
          <w:sz w:val="84"/>
          <w:szCs w:val="84"/>
        </w:rPr>
        <w:t>记</w:t>
      </w:r>
    </w:p>
    <w:p w14:paraId="0D7DBD0E">
      <w:pPr>
        <w:jc w:val="center"/>
        <w:rPr>
          <w:rFonts w:ascii="黑体" w:hAnsi="黑体" w:eastAsia="黑体" w:cs="黑体"/>
          <w:b/>
          <w:bCs/>
          <w:sz w:val="84"/>
          <w:szCs w:val="84"/>
        </w:rPr>
      </w:pPr>
    </w:p>
    <w:p w14:paraId="0114CB3E">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rPr>
        <w:t>录</w:t>
      </w:r>
    </w:p>
    <w:p w14:paraId="1F8946B1">
      <w:pPr>
        <w:jc w:val="center"/>
        <w:rPr>
          <w:rFonts w:ascii="黑体" w:hAnsi="黑体" w:eastAsia="黑体" w:cs="黑体"/>
          <w:b/>
          <w:bCs/>
          <w:sz w:val="84"/>
          <w:szCs w:val="84"/>
        </w:rPr>
      </w:pPr>
    </w:p>
    <w:p w14:paraId="613BCE7B">
      <w:pPr>
        <w:jc w:val="center"/>
        <w:rPr>
          <w:rFonts w:ascii="黑体" w:hAnsi="黑体" w:eastAsia="黑体" w:cs="黑体"/>
          <w:b/>
          <w:bCs/>
          <w:sz w:val="84"/>
          <w:szCs w:val="84"/>
        </w:rPr>
      </w:pPr>
      <w:r>
        <w:rPr>
          <w:rFonts w:hint="eastAsia" w:ascii="黑体" w:hAnsi="黑体" w:eastAsia="黑体" w:cs="黑体"/>
          <w:b/>
          <w:bCs/>
          <w:sz w:val="84"/>
          <w:szCs w:val="84"/>
        </w:rPr>
        <w:t>簿</w:t>
      </w:r>
    </w:p>
    <w:p w14:paraId="2C890602">
      <w:pPr>
        <w:rPr>
          <w:rFonts w:ascii="黑体" w:hAnsi="黑体" w:eastAsia="黑体" w:cs="黑体"/>
          <w:b/>
          <w:bCs/>
          <w:sz w:val="84"/>
          <w:szCs w:val="84"/>
        </w:rPr>
      </w:pPr>
    </w:p>
    <w:p w14:paraId="0EE0AAA8">
      <w:pPr>
        <w:jc w:val="center"/>
        <w:rPr>
          <w:rFonts w:ascii="黑体" w:hAnsi="黑体" w:eastAsia="黑体" w:cs="黑体"/>
          <w:b/>
          <w:bCs/>
          <w:szCs w:val="21"/>
        </w:rPr>
      </w:pPr>
    </w:p>
    <w:p w14:paraId="15820706">
      <w:pPr>
        <w:jc w:val="center"/>
        <w:rPr>
          <w:rFonts w:ascii="黑体" w:hAnsi="黑体" w:eastAsia="黑体" w:cs="黑体"/>
          <w:b/>
          <w:bCs/>
          <w:sz w:val="48"/>
          <w:szCs w:val="48"/>
        </w:rPr>
      </w:pPr>
    </w:p>
    <w:p w14:paraId="7174C362">
      <w:pPr>
        <w:jc w:val="center"/>
        <w:rPr>
          <w:rFonts w:ascii="黑体" w:hAnsi="黑体" w:eastAsia="黑体" w:cs="黑体"/>
          <w:b/>
          <w:bCs/>
          <w:sz w:val="48"/>
          <w:szCs w:val="48"/>
          <w:u w:val="single"/>
        </w:rPr>
        <w:sectPr>
          <w:pgSz w:w="11906" w:h="16838"/>
          <w:pgMar w:top="1043" w:right="1293" w:bottom="1043" w:left="1293" w:header="851" w:footer="992" w:gutter="0"/>
          <w:cols w:space="720" w:num="1"/>
          <w:docGrid w:type="lines" w:linePitch="312" w:charSpace="0"/>
        </w:sectPr>
      </w:pPr>
      <w:r>
        <w:rPr>
          <w:rFonts w:hint="eastAsia" w:ascii="黑体" w:hAnsi="黑体" w:eastAsia="黑体" w:cs="黑体"/>
          <w:b/>
          <w:bCs/>
          <w:sz w:val="48"/>
          <w:szCs w:val="48"/>
          <w:lang w:val="en-US" w:eastAsia="zh-CN"/>
        </w:rPr>
        <w:t>2025</w:t>
      </w:r>
      <w:r>
        <w:rPr>
          <w:rFonts w:hint="eastAsia" w:ascii="黑体" w:hAnsi="黑体" w:eastAsia="黑体" w:cs="黑体"/>
          <w:b/>
          <w:bCs/>
          <w:sz w:val="48"/>
          <w:szCs w:val="48"/>
        </w:rPr>
        <w:t>年</w:t>
      </w:r>
      <w:r>
        <w:rPr>
          <w:rFonts w:hint="eastAsia" w:ascii="黑体" w:hAnsi="黑体" w:eastAsia="黑体" w:cs="黑体"/>
          <w:b/>
          <w:bCs/>
          <w:sz w:val="48"/>
          <w:szCs w:val="48"/>
          <w:u w:val="single"/>
        </w:rPr>
        <w:t xml:space="preserve"> </w:t>
      </w:r>
      <w:r>
        <w:rPr>
          <w:rFonts w:hint="eastAsia" w:ascii="黑体" w:hAnsi="黑体" w:eastAsia="黑体" w:cs="黑体"/>
          <w:b/>
          <w:bCs/>
          <w:sz w:val="48"/>
          <w:szCs w:val="48"/>
          <w:u w:val="single"/>
          <w:lang w:val="en-US" w:eastAsia="zh-CN"/>
        </w:rPr>
        <w:t>2</w:t>
      </w:r>
      <w:r>
        <w:rPr>
          <w:rFonts w:hint="eastAsia" w:ascii="黑体" w:hAnsi="黑体" w:eastAsia="黑体" w:cs="黑体"/>
          <w:b/>
          <w:bCs/>
          <w:sz w:val="48"/>
          <w:szCs w:val="48"/>
        </w:rPr>
        <w:t>月</w:t>
      </w:r>
    </w:p>
    <w:p w14:paraId="7868809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bCs w:val="0"/>
          <w:w w:val="95"/>
          <w:sz w:val="44"/>
          <w:szCs w:val="44"/>
        </w:rPr>
      </w:pPr>
    </w:p>
    <w:p w14:paraId="753B15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rPr>
        <w:t>仪陇县</w:t>
      </w:r>
      <w:r>
        <w:rPr>
          <w:rFonts w:hint="eastAsia" w:ascii="方正小标宋简体" w:hAnsi="方正小标宋简体" w:eastAsia="方正小标宋简体" w:cs="方正小标宋简体"/>
          <w:b/>
          <w:bCs w:val="0"/>
          <w:w w:val="95"/>
          <w:sz w:val="44"/>
          <w:szCs w:val="44"/>
          <w:lang w:val="en-US" w:eastAsia="zh-CN"/>
        </w:rPr>
        <w:t>鸿德驾校</w:t>
      </w:r>
    </w:p>
    <w:p w14:paraId="10EBB3E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spacing w:val="-20"/>
          <w:w w:val="95"/>
          <w:sz w:val="44"/>
          <w:szCs w:val="44"/>
        </w:rPr>
      </w:pPr>
      <w:r>
        <w:rPr>
          <w:rFonts w:hint="eastAsia" w:ascii="方正小标宋简体" w:hAnsi="方正小标宋简体" w:eastAsia="方正小标宋简体" w:cs="方正小标宋简体"/>
          <w:b/>
          <w:bCs w:val="0"/>
          <w:spacing w:val="-20"/>
          <w:w w:val="95"/>
          <w:sz w:val="44"/>
          <w:szCs w:val="44"/>
          <w:lang w:val="en-US" w:eastAsia="zh-CN"/>
        </w:rPr>
        <w:t>2月安全例会</w:t>
      </w:r>
      <w:r>
        <w:rPr>
          <w:rFonts w:hint="eastAsia" w:ascii="方正小标宋简体" w:hAnsi="方正小标宋简体" w:eastAsia="方正小标宋简体" w:cs="方正小标宋简体"/>
          <w:b/>
          <w:bCs w:val="0"/>
          <w:spacing w:val="-20"/>
          <w:w w:val="95"/>
          <w:sz w:val="44"/>
          <w:szCs w:val="44"/>
        </w:rPr>
        <w:t>会议方案</w:t>
      </w:r>
    </w:p>
    <w:p w14:paraId="3D17B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lang w:val="en-US" w:eastAsia="zh-CN"/>
        </w:rPr>
        <w:t xml:space="preserve">  </w:t>
      </w:r>
    </w:p>
    <w:p w14:paraId="2BD63B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bCs w:val="0"/>
          <w:sz w:val="32"/>
          <w:szCs w:val="32"/>
        </w:rPr>
      </w:pPr>
      <w:r>
        <w:rPr>
          <w:rFonts w:hint="eastAsia" w:ascii="方正小标宋简体" w:hAnsi="方正小标宋简体" w:eastAsia="方正小标宋简体" w:cs="方正小标宋简体"/>
          <w:b/>
          <w:bCs w:val="0"/>
          <w:w w:val="95"/>
          <w:sz w:val="44"/>
          <w:szCs w:val="44"/>
          <w:lang w:val="en-US" w:eastAsia="zh-CN"/>
        </w:rPr>
        <w:t xml:space="preserve">   </w:t>
      </w:r>
      <w:r>
        <w:rPr>
          <w:rFonts w:hint="default" w:ascii="Times New Roman" w:hAnsi="Times New Roman" w:eastAsia="黑体" w:cs="Times New Roman"/>
          <w:b/>
          <w:bCs w:val="0"/>
          <w:sz w:val="32"/>
          <w:szCs w:val="32"/>
        </w:rPr>
        <w:t>一、会议时间</w:t>
      </w:r>
    </w:p>
    <w:p w14:paraId="1C33D80A">
      <w:pPr>
        <w:keepNext w:val="0"/>
        <w:keepLines w:val="0"/>
        <w:pageBreakBefore w:val="0"/>
        <w:widowControl w:val="0"/>
        <w:tabs>
          <w:tab w:val="left" w:pos="580"/>
        </w:tabs>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default" w:ascii="Times New Roman" w:hAnsi="Times New Roman" w:eastAsia="方正仿宋简体" w:cs="Times New Roman"/>
          <w:b/>
          <w:bCs w:val="0"/>
          <w:sz w:val="32"/>
          <w:szCs w:val="32"/>
          <w:lang w:val="en-US" w:eastAsia="zh-CN"/>
        </w:rPr>
      </w:pPr>
      <w:r>
        <w:rPr>
          <w:rFonts w:hint="eastAsia" w:ascii="Times New Roman" w:hAnsi="Times New Roman" w:eastAsia="方正仿宋简体" w:cs="Times New Roman"/>
          <w:b/>
          <w:bCs w:val="0"/>
          <w:color w:val="auto"/>
          <w:sz w:val="32"/>
          <w:szCs w:val="32"/>
          <w:lang w:eastAsia="zh-CN"/>
        </w:rPr>
        <w:tab/>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2025</w:t>
      </w:r>
      <w:r>
        <w:rPr>
          <w:rFonts w:hint="default" w:ascii="Times New Roman" w:hAnsi="Times New Roman" w:eastAsia="方正仿宋简体" w:cs="Times New Roman"/>
          <w:b/>
          <w:bCs w:val="0"/>
          <w:color w:val="auto"/>
          <w:sz w:val="32"/>
          <w:szCs w:val="32"/>
        </w:rPr>
        <w:t>年</w:t>
      </w:r>
      <w:r>
        <w:rPr>
          <w:rFonts w:hint="eastAsia" w:eastAsia="方正仿宋简体" w:cs="Times New Roman"/>
          <w:b/>
          <w:bCs w:val="0"/>
          <w:color w:val="auto"/>
          <w:sz w:val="32"/>
          <w:szCs w:val="32"/>
          <w:lang w:val="en-US" w:eastAsia="zh-CN"/>
        </w:rPr>
        <w:t>2</w:t>
      </w:r>
      <w:r>
        <w:rPr>
          <w:rFonts w:hint="default" w:ascii="Times New Roman" w:hAnsi="Times New Roman" w:eastAsia="方正仿宋简体" w:cs="Times New Roman"/>
          <w:b/>
          <w:bCs w:val="0"/>
          <w:color w:val="auto"/>
          <w:sz w:val="32"/>
          <w:szCs w:val="32"/>
        </w:rPr>
        <w:t>月</w:t>
      </w:r>
      <w:r>
        <w:rPr>
          <w:rFonts w:hint="eastAsia" w:eastAsia="方正仿宋简体" w:cs="Times New Roman"/>
          <w:b/>
          <w:bCs w:val="0"/>
          <w:color w:val="auto"/>
          <w:sz w:val="32"/>
          <w:szCs w:val="32"/>
          <w:lang w:val="en-US" w:eastAsia="zh-CN"/>
        </w:rPr>
        <w:t>14</w:t>
      </w:r>
      <w:r>
        <w:rPr>
          <w:rFonts w:hint="default" w:ascii="Times New Roman" w:hAnsi="Times New Roman" w:eastAsia="方正仿宋简体" w:cs="Times New Roman"/>
          <w:b/>
          <w:bCs w:val="0"/>
          <w:color w:val="auto"/>
          <w:sz w:val="32"/>
          <w:szCs w:val="32"/>
        </w:rPr>
        <w:t>日</w:t>
      </w:r>
      <w:r>
        <w:rPr>
          <w:rFonts w:hint="default" w:ascii="Times New Roman" w:hAnsi="Times New Roman" w:eastAsia="方正仿宋简体" w:cs="Times New Roman"/>
          <w:b/>
          <w:bCs w:val="0"/>
          <w:color w:val="auto"/>
          <w:sz w:val="32"/>
          <w:szCs w:val="32"/>
          <w:lang w:eastAsia="zh-CN"/>
        </w:rPr>
        <w:t>（星期</w:t>
      </w:r>
      <w:r>
        <w:rPr>
          <w:rFonts w:hint="eastAsia" w:eastAsia="方正仿宋简体" w:cs="Times New Roman"/>
          <w:b/>
          <w:bCs w:val="0"/>
          <w:color w:val="auto"/>
          <w:sz w:val="32"/>
          <w:szCs w:val="32"/>
          <w:lang w:val="en-US" w:eastAsia="zh-CN"/>
        </w:rPr>
        <w:t>五</w:t>
      </w:r>
      <w:r>
        <w:rPr>
          <w:rFonts w:hint="default" w:ascii="Times New Roman" w:hAnsi="Times New Roman" w:eastAsia="方正仿宋简体" w:cs="Times New Roman"/>
          <w:b/>
          <w:bCs w:val="0"/>
          <w:color w:val="auto"/>
          <w:sz w:val="32"/>
          <w:szCs w:val="32"/>
          <w:lang w:eastAsia="zh-CN"/>
        </w:rPr>
        <w:t>）</w:t>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下</w:t>
      </w:r>
      <w:r>
        <w:rPr>
          <w:rFonts w:hint="eastAsia" w:ascii="Times New Roman" w:hAnsi="Times New Roman" w:eastAsia="方正仿宋简体" w:cs="Times New Roman"/>
          <w:b/>
          <w:bCs w:val="0"/>
          <w:color w:val="auto"/>
          <w:sz w:val="32"/>
          <w:szCs w:val="32"/>
          <w:lang w:eastAsia="zh-CN"/>
        </w:rPr>
        <w:t>午</w:t>
      </w:r>
      <w:r>
        <w:rPr>
          <w:rFonts w:hint="eastAsia" w:eastAsia="方正仿宋简体" w:cs="Times New Roman"/>
          <w:b/>
          <w:bCs w:val="0"/>
          <w:color w:val="auto"/>
          <w:sz w:val="32"/>
          <w:szCs w:val="32"/>
          <w:lang w:val="en-US" w:eastAsia="zh-CN"/>
        </w:rPr>
        <w:t>15:00</w:t>
      </w:r>
      <w:r>
        <w:rPr>
          <w:rFonts w:hint="default" w:ascii="Times New Roman" w:hAnsi="Times New Roman" w:eastAsia="方正仿宋简体" w:cs="Times New Roman"/>
          <w:b/>
          <w:bCs w:val="0"/>
          <w:color w:val="auto"/>
          <w:sz w:val="32"/>
          <w:szCs w:val="32"/>
          <w:lang w:val="en-US" w:eastAsia="zh-CN"/>
        </w:rPr>
        <w:t>--</w:t>
      </w:r>
      <w:r>
        <w:rPr>
          <w:rFonts w:hint="eastAsia" w:eastAsia="方正仿宋简体" w:cs="Times New Roman"/>
          <w:b/>
          <w:bCs w:val="0"/>
          <w:color w:val="auto"/>
          <w:sz w:val="32"/>
          <w:szCs w:val="32"/>
          <w:lang w:val="en-US" w:eastAsia="zh-CN"/>
        </w:rPr>
        <w:t>17:00</w:t>
      </w:r>
      <w:r>
        <w:rPr>
          <w:rFonts w:hint="eastAsia" w:ascii="Times New Roman" w:hAnsi="Times New Roman" w:eastAsia="方正仿宋简体" w:cs="Times New Roman"/>
          <w:b/>
          <w:bCs w:val="0"/>
          <w:color w:val="auto"/>
          <w:sz w:val="32"/>
          <w:szCs w:val="32"/>
          <w:lang w:val="en-US" w:eastAsia="zh-CN"/>
        </w:rPr>
        <w:t xml:space="preserve">  </w:t>
      </w:r>
      <w:r>
        <w:rPr>
          <w:rFonts w:hint="eastAsia" w:ascii="Times New Roman" w:hAnsi="Times New Roman" w:eastAsia="方正仿宋简体" w:cs="Times New Roman"/>
          <w:b/>
          <w:bCs w:val="0"/>
          <w:color w:val="FF0000"/>
          <w:sz w:val="32"/>
          <w:szCs w:val="32"/>
          <w:lang w:val="en-US" w:eastAsia="zh-CN"/>
        </w:rPr>
        <w:t xml:space="preserve">    </w:t>
      </w:r>
      <w:r>
        <w:rPr>
          <w:rFonts w:hint="eastAsia" w:ascii="Times New Roman" w:hAnsi="Times New Roman" w:eastAsia="方正仿宋简体" w:cs="Times New Roman"/>
          <w:b/>
          <w:bCs w:val="0"/>
          <w:sz w:val="32"/>
          <w:szCs w:val="32"/>
          <w:lang w:val="en-US" w:eastAsia="zh-CN"/>
        </w:rPr>
        <w:t xml:space="preserve">            </w:t>
      </w:r>
    </w:p>
    <w:p w14:paraId="7D85DB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textAlignment w:val="auto"/>
        <w:outlineLvl w:val="9"/>
        <w:rPr>
          <w:rFonts w:hint="eastAsia"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val="en-US" w:eastAsia="zh-CN"/>
        </w:rPr>
        <w:t xml:space="preserve"> </w:t>
      </w:r>
      <w:r>
        <w:rPr>
          <w:rFonts w:hint="eastAsia" w:ascii="Times New Roman" w:hAnsi="Times New Roman" w:eastAsia="黑体" w:cs="Times New Roman"/>
          <w:b/>
          <w:bCs w:val="0"/>
          <w:sz w:val="32"/>
          <w:szCs w:val="32"/>
          <w:lang w:eastAsia="zh-CN"/>
        </w:rPr>
        <w:t>二、</w:t>
      </w:r>
      <w:r>
        <w:rPr>
          <w:rFonts w:hint="default" w:ascii="Times New Roman" w:hAnsi="Times New Roman" w:eastAsia="黑体" w:cs="Times New Roman"/>
          <w:b/>
          <w:bCs w:val="0"/>
          <w:sz w:val="32"/>
          <w:szCs w:val="32"/>
        </w:rPr>
        <w:t>会议地点</w:t>
      </w:r>
      <w:r>
        <w:rPr>
          <w:rFonts w:hint="eastAsia" w:ascii="Times New Roman" w:hAnsi="Times New Roman" w:eastAsia="黑体" w:cs="Times New Roman"/>
          <w:b/>
          <w:bCs w:val="0"/>
          <w:sz w:val="32"/>
          <w:szCs w:val="32"/>
          <w:lang w:val="en-US" w:eastAsia="zh-CN"/>
        </w:rPr>
        <w:t xml:space="preserve"> </w:t>
      </w:r>
    </w:p>
    <w:p w14:paraId="68A830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640" w:firstLineChars="200"/>
        <w:textAlignment w:val="auto"/>
        <w:outlineLvl w:val="9"/>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sz w:val="32"/>
          <w:szCs w:val="32"/>
          <w:lang w:val="en-US" w:eastAsia="zh-CN"/>
        </w:rPr>
        <w:t>四</w:t>
      </w:r>
      <w:r>
        <w:rPr>
          <w:rFonts w:hint="eastAsia" w:ascii="Times New Roman" w:hAnsi="Times New Roman" w:eastAsia="方正仿宋简体" w:cs="Times New Roman"/>
          <w:b/>
          <w:bCs w:val="0"/>
          <w:sz w:val="32"/>
          <w:szCs w:val="32"/>
          <w:lang w:val="en-US" w:eastAsia="zh-CN"/>
        </w:rPr>
        <w:t>楼</w:t>
      </w:r>
      <w:r>
        <w:rPr>
          <w:rFonts w:hint="eastAsia" w:ascii="Times New Roman" w:hAnsi="Times New Roman" w:eastAsia="方正仿宋简体" w:cs="Times New Roman"/>
          <w:b/>
          <w:bCs w:val="0"/>
          <w:sz w:val="32"/>
          <w:szCs w:val="32"/>
          <w:lang w:eastAsia="zh-CN"/>
        </w:rPr>
        <w:t>会议室</w:t>
      </w:r>
      <w:r>
        <w:rPr>
          <w:rFonts w:hint="eastAsia" w:ascii="Times New Roman" w:hAnsi="Times New Roman" w:eastAsia="方正仿宋简体" w:cs="Times New Roman"/>
          <w:b/>
          <w:bCs w:val="0"/>
          <w:sz w:val="32"/>
          <w:szCs w:val="32"/>
          <w:lang w:val="en-US" w:eastAsia="zh-CN"/>
        </w:rPr>
        <w:t xml:space="preserve">                                    </w:t>
      </w:r>
    </w:p>
    <w:p w14:paraId="09305DA6">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uto"/>
        <w:ind w:left="640" w:leftChars="0" w:right="0" w:rightChars="0" w:firstLine="0" w:firstLineChars="0"/>
        <w:textAlignment w:val="auto"/>
        <w:outlineLvl w:val="9"/>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eastAsia="zh-CN"/>
        </w:rPr>
        <w:t>主持人</w:t>
      </w:r>
      <w:r>
        <w:rPr>
          <w:rFonts w:hint="eastAsia" w:ascii="Times New Roman" w:hAnsi="Times New Roman" w:eastAsia="黑体" w:cs="Times New Roman"/>
          <w:b/>
          <w:bCs w:val="0"/>
          <w:sz w:val="32"/>
          <w:szCs w:val="32"/>
          <w:lang w:val="en-US" w:eastAsia="zh-CN"/>
        </w:rPr>
        <w:t xml:space="preserve"> </w:t>
      </w:r>
      <w:r>
        <w:rPr>
          <w:rFonts w:hint="eastAsia" w:eastAsia="黑体" w:cs="Times New Roman"/>
          <w:b/>
          <w:bCs w:val="0"/>
          <w:sz w:val="32"/>
          <w:szCs w:val="32"/>
          <w:lang w:val="en-US" w:eastAsia="zh-CN"/>
        </w:rPr>
        <w:t>邹建平</w:t>
      </w:r>
      <w:r>
        <w:rPr>
          <w:rFonts w:hint="eastAsia" w:ascii="Times New Roman" w:hAnsi="Times New Roman" w:eastAsia="黑体" w:cs="Times New Roman"/>
          <w:b/>
          <w:bCs w:val="0"/>
          <w:sz w:val="32"/>
          <w:szCs w:val="32"/>
          <w:lang w:val="en-US" w:eastAsia="zh-CN"/>
        </w:rPr>
        <w:t xml:space="preserve">   </w:t>
      </w:r>
    </w:p>
    <w:p w14:paraId="628A71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640" w:leftChars="0" w:right="0" w:rightChars="0"/>
        <w:textAlignment w:val="auto"/>
        <w:outlineLvl w:val="9"/>
        <w:rPr>
          <w:rFonts w:hint="default"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eastAsia="zh-CN"/>
        </w:rPr>
        <w:t>四、</w:t>
      </w:r>
      <w:r>
        <w:rPr>
          <w:rFonts w:hint="default" w:ascii="Times New Roman" w:hAnsi="Times New Roman" w:eastAsia="黑体" w:cs="Times New Roman"/>
          <w:b/>
          <w:bCs w:val="0"/>
          <w:sz w:val="32"/>
          <w:szCs w:val="32"/>
        </w:rPr>
        <w:t>参会人员</w:t>
      </w:r>
      <w:r>
        <w:rPr>
          <w:rFonts w:hint="eastAsia" w:ascii="Times New Roman" w:hAnsi="Times New Roman" w:eastAsia="黑体" w:cs="Times New Roman"/>
          <w:b/>
          <w:bCs w:val="0"/>
          <w:sz w:val="32"/>
          <w:szCs w:val="32"/>
          <w:lang w:eastAsia="zh-CN"/>
        </w:rPr>
        <w:t>（约</w:t>
      </w:r>
      <w:r>
        <w:rPr>
          <w:rFonts w:hint="eastAsia" w:ascii="Times New Roman" w:hAnsi="Times New Roman" w:eastAsia="黑体" w:cs="Times New Roman"/>
          <w:b/>
          <w:bCs w:val="0"/>
          <w:sz w:val="32"/>
          <w:szCs w:val="32"/>
          <w:lang w:val="en-US" w:eastAsia="zh-CN"/>
        </w:rPr>
        <w:t xml:space="preserve"> 3</w:t>
      </w:r>
      <w:r>
        <w:rPr>
          <w:rFonts w:hint="eastAsia" w:eastAsia="黑体" w:cs="Times New Roman"/>
          <w:b/>
          <w:bCs w:val="0"/>
          <w:sz w:val="32"/>
          <w:szCs w:val="32"/>
          <w:lang w:val="en-US" w:eastAsia="zh-CN"/>
        </w:rPr>
        <w:t>5</w:t>
      </w:r>
      <w:r>
        <w:rPr>
          <w:rFonts w:hint="eastAsia" w:ascii="Times New Roman" w:hAnsi="Times New Roman" w:eastAsia="黑体" w:cs="Times New Roman"/>
          <w:b/>
          <w:bCs w:val="0"/>
          <w:sz w:val="32"/>
          <w:szCs w:val="32"/>
          <w:lang w:val="en-US" w:eastAsia="zh-CN"/>
        </w:rPr>
        <w:t>人）</w:t>
      </w:r>
    </w:p>
    <w:p w14:paraId="089B6BF5">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Times New Roman" w:hAnsi="Times New Roman" w:eastAsia="仿宋_GB2312" w:cs="Times New Roman"/>
          <w:b/>
          <w:bCs w:val="0"/>
          <w:sz w:val="32"/>
          <w:szCs w:val="32"/>
          <w:lang w:val="en-US" w:eastAsia="zh-CN"/>
        </w:rPr>
        <w:t xml:space="preserve">    全体教职员工</w:t>
      </w:r>
    </w:p>
    <w:p w14:paraId="1B79B83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宋体" w:hAnsi="宋体" w:eastAsia="宋体" w:cs="宋体"/>
          <w:b/>
          <w:bCs w:val="0"/>
          <w:sz w:val="30"/>
          <w:szCs w:val="30"/>
          <w:lang w:val="en-US" w:eastAsia="zh-CN"/>
        </w:rPr>
      </w:pPr>
      <w:r>
        <w:rPr>
          <w:rFonts w:hint="eastAsia" w:eastAsia="黑体" w:cs="Times New Roman"/>
          <w:b/>
          <w:bCs w:val="0"/>
          <w:sz w:val="32"/>
          <w:szCs w:val="32"/>
          <w:lang w:val="en-US" w:eastAsia="zh-CN"/>
        </w:rPr>
        <w:t>五、</w:t>
      </w:r>
      <w:r>
        <w:rPr>
          <w:rFonts w:hint="default" w:ascii="Times New Roman" w:hAnsi="Times New Roman" w:eastAsia="黑体" w:cs="Times New Roman"/>
          <w:b/>
          <w:bCs w:val="0"/>
          <w:sz w:val="32"/>
          <w:szCs w:val="32"/>
          <w:lang w:val="en-US" w:eastAsia="zh-CN"/>
        </w:rPr>
        <w:t>会议议程</w:t>
      </w:r>
      <w:r>
        <w:rPr>
          <w:rFonts w:hint="eastAsia" w:ascii="Times New Roman" w:hAnsi="Times New Roman" w:eastAsia="黑体" w:cs="Times New Roman"/>
          <w:b/>
          <w:bCs w:val="0"/>
          <w:sz w:val="32"/>
          <w:szCs w:val="32"/>
          <w:lang w:val="en-US" w:eastAsia="zh-CN"/>
        </w:rPr>
        <w:t xml:space="preserve"> </w:t>
      </w:r>
    </w:p>
    <w:p w14:paraId="089A716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一</w:t>
      </w:r>
      <w:r>
        <w:rPr>
          <w:rFonts w:hint="eastAsia" w:ascii="宋体" w:hAnsi="宋体" w:eastAsia="宋体" w:cs="宋体"/>
          <w:b/>
          <w:bCs w:val="0"/>
          <w:sz w:val="30"/>
          <w:szCs w:val="30"/>
          <w:lang w:val="en-US" w:eastAsia="zh-CN"/>
        </w:rPr>
        <w:t>）安全科长杨启振组织学习上级文件精神</w:t>
      </w:r>
      <w:r>
        <w:rPr>
          <w:rFonts w:hint="eastAsia" w:ascii="宋体" w:hAnsi="宋体" w:cs="宋体"/>
          <w:b/>
          <w:bCs w:val="0"/>
          <w:sz w:val="30"/>
          <w:szCs w:val="30"/>
          <w:lang w:val="en-US" w:eastAsia="zh-CN"/>
        </w:rPr>
        <w:t>，通报近期交通安全事故，并对安全工作做出安排</w:t>
      </w:r>
    </w:p>
    <w:p w14:paraId="086CD879">
      <w:pPr>
        <w:keepNext w:val="0"/>
        <w:keepLines w:val="0"/>
        <w:pageBreakBefore w:val="0"/>
        <w:widowControl w:val="0"/>
        <w:kinsoku/>
        <w:wordWrap/>
        <w:overflowPunct/>
        <w:topLinePunct w:val="0"/>
        <w:autoSpaceDE/>
        <w:autoSpaceDN/>
        <w:bidi w:val="0"/>
        <w:adjustRightInd/>
        <w:snapToGrid/>
        <w:spacing w:line="240" w:lineRule="auto"/>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1、学习习近平总书记关于安全生产的十方面重要论述;</w:t>
      </w:r>
    </w:p>
    <w:p w14:paraId="751A3309">
      <w:pPr>
        <w:pStyle w:val="2"/>
        <w:keepNext w:val="0"/>
        <w:keepLines w:val="0"/>
        <w:pageBreakBefore w:val="0"/>
        <w:widowControl w:val="0"/>
        <w:kinsoku/>
        <w:wordWrap/>
        <w:overflowPunct/>
        <w:topLinePunct w:val="0"/>
        <w:autoSpaceDE/>
        <w:autoSpaceDN/>
        <w:bidi w:val="0"/>
        <w:adjustRightInd/>
        <w:snapToGrid/>
        <w:spacing w:line="240" w:lineRule="auto"/>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2.、学习（交办运(2023)52号）《关于印发道路运输企业和城市客运企业安全生产重大事故隐患判定标准(试行)的通知》（交办运(2023)52号）；</w:t>
      </w:r>
    </w:p>
    <w:p w14:paraId="31782C0F">
      <w:pPr>
        <w:pStyle w:val="2"/>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3、四川省交通运输厅安全生产委员</w:t>
      </w:r>
      <w:bookmarkStart w:id="0" w:name="_GoBack"/>
      <w:bookmarkEnd w:id="0"/>
      <w:r>
        <w:rPr>
          <w:rFonts w:hint="eastAsia" w:ascii="仿宋_GB2312" w:hAnsi="仿宋_GB2312" w:eastAsia="仿宋_GB2312" w:cs="仿宋_GB2312"/>
          <w:b/>
          <w:bCs w:val="0"/>
          <w:sz w:val="32"/>
          <w:szCs w:val="32"/>
          <w:lang w:val="en-US" w:eastAsia="zh-CN"/>
        </w:rPr>
        <w:t>会办公室《关于切实做好2025年春运后半程及节后复工复产安全防范工作的通知》（川交安办[2025]15号</w:t>
      </w:r>
    </w:p>
    <w:p w14:paraId="359DD8C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仿宋_GB2312"/>
          <w:b/>
          <w:bCs w:val="0"/>
          <w:lang w:val="en-US" w:eastAsia="zh-CN"/>
        </w:rPr>
      </w:pPr>
      <w:r>
        <w:rPr>
          <w:rFonts w:hint="eastAsia" w:ascii="仿宋_GB2312" w:hAnsi="仿宋_GB2312" w:eastAsia="仿宋_GB2312" w:cs="仿宋_GB2312"/>
          <w:b/>
          <w:bCs w:val="0"/>
          <w:sz w:val="32"/>
          <w:szCs w:val="32"/>
          <w:lang w:val="en-US" w:eastAsia="zh-CN"/>
        </w:rPr>
        <w:t xml:space="preserve">   4、学习交通运输部办公厅关于印送《春节、“五一”、国庆假期交通运输安全生产和服务保障三十条硬措施（简版）》的函（交办应急便【2025】13号）；</w:t>
      </w:r>
    </w:p>
    <w:p w14:paraId="6456C842">
      <w:pPr>
        <w:pStyle w:val="2"/>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5、学习交通运输部办公厅《关于印发全省公路水路交通运输领域今冬明春重大事故灾害隐患排查整治专项行动工作方案》和《实施方案》；</w:t>
      </w:r>
    </w:p>
    <w:p w14:paraId="669C0C04">
      <w:pPr>
        <w:pStyle w:val="2"/>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6、学习南充市交通运输局《关于印发岁末年初道路运输安全生产十九条工作措施》。</w:t>
      </w:r>
    </w:p>
    <w:p w14:paraId="2C154BCE">
      <w:pPr>
        <w:pStyle w:val="2"/>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7、学习四川省交通运输厅安全生产委员会办公室《关于切实加强行业地质灾害防治工作的紧急通知》（川交安办[2025]18号）；</w:t>
      </w:r>
    </w:p>
    <w:p w14:paraId="1CC536E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z w:val="32"/>
          <w:szCs w:val="32"/>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二</w:t>
      </w:r>
      <w:r>
        <w:rPr>
          <w:rFonts w:hint="eastAsia" w:ascii="宋体" w:hAnsi="宋体" w:eastAsia="宋体" w:cs="宋体"/>
          <w:b/>
          <w:bCs w:val="0"/>
          <w:sz w:val="30"/>
          <w:szCs w:val="30"/>
          <w:lang w:val="en-US" w:eastAsia="zh-CN"/>
        </w:rPr>
        <w:t>）总教练邹建平对教</w:t>
      </w:r>
      <w:r>
        <w:rPr>
          <w:rFonts w:hint="eastAsia" w:ascii="宋体" w:hAnsi="宋体" w:cs="宋体"/>
          <w:b/>
          <w:bCs w:val="0"/>
          <w:sz w:val="30"/>
          <w:szCs w:val="30"/>
          <w:lang w:val="en-US" w:eastAsia="zh-CN"/>
        </w:rPr>
        <w:t>务</w:t>
      </w:r>
      <w:r>
        <w:rPr>
          <w:rFonts w:hint="eastAsia" w:ascii="宋体" w:hAnsi="宋体" w:eastAsia="宋体" w:cs="宋体"/>
          <w:b/>
          <w:bCs w:val="0"/>
          <w:sz w:val="30"/>
          <w:szCs w:val="30"/>
          <w:lang w:val="en-US" w:eastAsia="zh-CN"/>
        </w:rPr>
        <w:t>工作做出相关安排</w:t>
      </w:r>
    </w:p>
    <w:p w14:paraId="3BCC049F">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val="0"/>
          <w:color w:val="auto"/>
          <w:sz w:val="30"/>
          <w:szCs w:val="30"/>
          <w:lang w:val="en-US" w:eastAsia="zh-CN"/>
        </w:rPr>
      </w:pPr>
      <w:r>
        <w:rPr>
          <w:rFonts w:hint="eastAsia" w:ascii="宋体" w:hAnsi="宋体" w:eastAsia="宋体" w:cs="宋体"/>
          <w:b/>
          <w:bCs w:val="0"/>
          <w:sz w:val="30"/>
          <w:szCs w:val="30"/>
          <w:lang w:val="en-US" w:eastAsia="zh-CN"/>
        </w:rPr>
        <w:t>（三）校长岳正堂</w:t>
      </w:r>
      <w:r>
        <w:rPr>
          <w:rFonts w:hint="eastAsia" w:ascii="宋体" w:hAnsi="宋体" w:cs="宋体"/>
          <w:b/>
          <w:bCs w:val="0"/>
          <w:sz w:val="30"/>
          <w:szCs w:val="30"/>
          <w:lang w:val="en-US" w:eastAsia="zh-CN"/>
        </w:rPr>
        <w:t>对近期</w:t>
      </w:r>
      <w:r>
        <w:rPr>
          <w:rFonts w:hint="eastAsia" w:ascii="宋体" w:hAnsi="宋体" w:eastAsia="宋体" w:cs="宋体"/>
          <w:b/>
          <w:bCs w:val="0"/>
          <w:sz w:val="30"/>
          <w:szCs w:val="30"/>
          <w:lang w:val="en-US" w:eastAsia="zh-CN"/>
        </w:rPr>
        <w:t>安全生产工作做出相关安排。</w:t>
      </w:r>
    </w:p>
    <w:p w14:paraId="436F1BD7">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黑体" w:cs="Times New Roman"/>
          <w:b/>
          <w:bCs w:val="0"/>
          <w:color w:val="000000"/>
          <w:sz w:val="32"/>
          <w:szCs w:val="32"/>
          <w:lang w:val="en-US" w:eastAsia="zh-CN"/>
        </w:rPr>
      </w:pPr>
      <w:r>
        <w:rPr>
          <w:rFonts w:hint="default" w:ascii="Times New Roman" w:hAnsi="Times New Roman" w:eastAsia="黑体" w:cs="Times New Roman"/>
          <w:b/>
          <w:bCs w:val="0"/>
          <w:color w:val="000000"/>
          <w:sz w:val="32"/>
          <w:szCs w:val="32"/>
          <w:lang w:val="en-US" w:eastAsia="zh-CN"/>
        </w:rPr>
        <w:t>六、其它</w:t>
      </w:r>
    </w:p>
    <w:p w14:paraId="1D75A76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b/>
          <w:bCs w:val="0"/>
          <w:color w:val="00B0F0"/>
          <w:sz w:val="32"/>
          <w:szCs w:val="32"/>
          <w:lang w:val="en-US" w:eastAsia="zh-CN"/>
        </w:rPr>
      </w:pPr>
      <w:r>
        <w:rPr>
          <w:rFonts w:hint="eastAsia" w:ascii="Times New Roman" w:hAnsi="Times New Roman" w:eastAsia="仿宋_GB2312" w:cs="Times New Roman"/>
          <w:b/>
          <w:bCs w:val="0"/>
          <w:color w:val="000000"/>
          <w:sz w:val="32"/>
          <w:szCs w:val="32"/>
          <w:lang w:eastAsia="zh-CN"/>
        </w:rPr>
        <w:t>本次会议原则上不请假</w:t>
      </w:r>
      <w:r>
        <w:rPr>
          <w:rFonts w:hint="default" w:ascii="Times New Roman" w:hAnsi="Times New Roman" w:eastAsia="仿宋_GB2312" w:cs="Times New Roman"/>
          <w:b/>
          <w:bCs w:val="0"/>
          <w:color w:val="000000"/>
          <w:sz w:val="32"/>
          <w:szCs w:val="32"/>
          <w:lang w:eastAsia="zh-CN"/>
        </w:rPr>
        <w:t>，</w:t>
      </w:r>
      <w:r>
        <w:rPr>
          <w:rFonts w:hint="eastAsia" w:ascii="Times New Roman" w:hAnsi="Times New Roman" w:eastAsia="仿宋_GB2312" w:cs="Times New Roman"/>
          <w:b/>
          <w:bCs w:val="0"/>
          <w:color w:val="000000"/>
          <w:sz w:val="32"/>
          <w:szCs w:val="32"/>
          <w:lang w:eastAsia="zh-CN"/>
        </w:rPr>
        <w:t>确因特殊情况不能</w:t>
      </w:r>
      <w:r>
        <w:rPr>
          <w:rFonts w:hint="default" w:ascii="Times New Roman" w:hAnsi="Times New Roman" w:eastAsia="仿宋_GB2312" w:cs="Times New Roman"/>
          <w:b/>
          <w:bCs w:val="0"/>
          <w:color w:val="000000"/>
          <w:sz w:val="32"/>
          <w:szCs w:val="32"/>
        </w:rPr>
        <w:t>参会的，请向</w:t>
      </w:r>
      <w:r>
        <w:rPr>
          <w:rFonts w:hint="eastAsia" w:ascii="Times New Roman" w:hAnsi="Times New Roman" w:eastAsia="仿宋_GB2312" w:cs="Times New Roman"/>
          <w:b/>
          <w:bCs w:val="0"/>
          <w:color w:val="000000"/>
          <w:sz w:val="32"/>
          <w:szCs w:val="32"/>
          <w:lang w:val="en-US" w:eastAsia="zh-CN"/>
        </w:rPr>
        <w:t>校长岳正堂</w:t>
      </w:r>
      <w:r>
        <w:rPr>
          <w:rFonts w:hint="default" w:ascii="Times New Roman" w:hAnsi="Times New Roman" w:eastAsia="仿宋_GB2312" w:cs="Times New Roman"/>
          <w:b/>
          <w:bCs w:val="0"/>
          <w:color w:val="000000"/>
          <w:sz w:val="32"/>
          <w:szCs w:val="32"/>
        </w:rPr>
        <w:t>请假。</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B0F0"/>
          <w:sz w:val="32"/>
          <w:szCs w:val="32"/>
          <w:lang w:val="en-US" w:eastAsia="zh-CN"/>
        </w:rPr>
        <w:t xml:space="preserve">                 </w:t>
      </w:r>
    </w:p>
    <w:p w14:paraId="13ACF07A">
      <w:pPr>
        <w:keepNext w:val="0"/>
        <w:keepLines w:val="0"/>
        <w:pageBreakBefore w:val="0"/>
        <w:widowControl w:val="0"/>
        <w:tabs>
          <w:tab w:val="left" w:pos="0"/>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 xml:space="preserve">  </w:t>
      </w:r>
    </w:p>
    <w:p w14:paraId="3740B8E9">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819" w:firstLineChars="150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仪陇县鸿德驾校</w:t>
      </w:r>
    </w:p>
    <w:p w14:paraId="1AD5D4CD">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lang w:val="en-US" w:eastAsia="zh-CN"/>
        </w:rPr>
        <w:t xml:space="preserve">                          2025</w:t>
      </w:r>
      <w:r>
        <w:rPr>
          <w:rFonts w:hint="eastAsia" w:ascii="仿宋_GB2312" w:hAnsi="仿宋_GB2312" w:eastAsia="仿宋_GB2312" w:cs="仿宋_GB2312"/>
          <w:b/>
          <w:bCs w:val="0"/>
          <w:color w:val="000000"/>
          <w:sz w:val="32"/>
          <w:szCs w:val="32"/>
        </w:rPr>
        <w:t>年</w:t>
      </w:r>
      <w:r>
        <w:rPr>
          <w:rFonts w:hint="eastAsia" w:ascii="仿宋_GB2312" w:hAnsi="仿宋_GB2312" w:eastAsia="仿宋_GB2312" w:cs="仿宋_GB2312"/>
          <w:b/>
          <w:bCs w:val="0"/>
          <w:color w:val="000000"/>
          <w:sz w:val="32"/>
          <w:szCs w:val="32"/>
          <w:lang w:val="en-US" w:eastAsia="zh-CN"/>
        </w:rPr>
        <w:t>2</w:t>
      </w:r>
      <w:r>
        <w:rPr>
          <w:rFonts w:hint="eastAsia" w:ascii="仿宋_GB2312" w:hAnsi="仿宋_GB2312" w:eastAsia="仿宋_GB2312" w:cs="仿宋_GB2312"/>
          <w:b/>
          <w:bCs w:val="0"/>
          <w:color w:val="000000"/>
          <w:sz w:val="32"/>
          <w:szCs w:val="32"/>
        </w:rPr>
        <w:t>月</w:t>
      </w:r>
      <w:r>
        <w:rPr>
          <w:rFonts w:hint="eastAsia" w:ascii="仿宋_GB2312" w:hAnsi="仿宋_GB2312" w:eastAsia="仿宋_GB2312" w:cs="仿宋_GB2312"/>
          <w:b/>
          <w:bCs w:val="0"/>
          <w:color w:val="000000"/>
          <w:sz w:val="32"/>
          <w:szCs w:val="32"/>
          <w:lang w:val="en-US" w:eastAsia="zh-CN"/>
        </w:rPr>
        <w:t>13</w:t>
      </w:r>
      <w:r>
        <w:rPr>
          <w:rFonts w:hint="eastAsia" w:ascii="仿宋_GB2312" w:hAnsi="仿宋_GB2312" w:eastAsia="仿宋_GB2312" w:cs="仿宋_GB2312"/>
          <w:b/>
          <w:bCs w:val="0"/>
          <w:color w:val="000000"/>
          <w:sz w:val="32"/>
          <w:szCs w:val="32"/>
        </w:rPr>
        <w:t xml:space="preserve">日  </w:t>
      </w:r>
    </w:p>
    <w:p w14:paraId="3C1FF073">
      <w:pPr>
        <w:keepNext w:val="0"/>
        <w:keepLines w:val="0"/>
        <w:pageBreakBefore w:val="0"/>
        <w:widowControl w:val="0"/>
        <w:kinsoku/>
        <w:wordWrap/>
        <w:overflowPunct/>
        <w:topLinePunct w:val="0"/>
        <w:autoSpaceDE/>
        <w:autoSpaceDN/>
        <w:bidi w:val="0"/>
        <w:adjustRightInd/>
        <w:snapToGrid/>
        <w:spacing w:line="240" w:lineRule="auto"/>
        <w:textAlignment w:val="auto"/>
        <w:rPr>
          <w:b/>
          <w:bCs w:val="0"/>
        </w:rPr>
      </w:pPr>
    </w:p>
    <w:sectPr>
      <w:headerReference r:id="rId3" w:type="default"/>
      <w:footerReference r:id="rId4" w:type="default"/>
      <w:pgSz w:w="11850" w:h="16783"/>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E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E9A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2B950"/>
    <w:multiLevelType w:val="singleLevel"/>
    <w:tmpl w:val="0B62B950"/>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7CF9"/>
    <w:rsid w:val="02333EC4"/>
    <w:rsid w:val="0E0B7D94"/>
    <w:rsid w:val="133F09E8"/>
    <w:rsid w:val="15B900D5"/>
    <w:rsid w:val="17380D09"/>
    <w:rsid w:val="1A226249"/>
    <w:rsid w:val="1A425CFB"/>
    <w:rsid w:val="1B97742C"/>
    <w:rsid w:val="205C11C7"/>
    <w:rsid w:val="20E77B07"/>
    <w:rsid w:val="21F229A5"/>
    <w:rsid w:val="227710FC"/>
    <w:rsid w:val="231921B3"/>
    <w:rsid w:val="246E0D53"/>
    <w:rsid w:val="2C3B319A"/>
    <w:rsid w:val="2D0E60FF"/>
    <w:rsid w:val="2FB92D54"/>
    <w:rsid w:val="32D06D32"/>
    <w:rsid w:val="365E50AF"/>
    <w:rsid w:val="3C313778"/>
    <w:rsid w:val="3D141F11"/>
    <w:rsid w:val="43840B56"/>
    <w:rsid w:val="471D19C3"/>
    <w:rsid w:val="4CAA3CF8"/>
    <w:rsid w:val="4CC90623"/>
    <w:rsid w:val="519E007D"/>
    <w:rsid w:val="52DA7CF9"/>
    <w:rsid w:val="57C13044"/>
    <w:rsid w:val="59FD493D"/>
    <w:rsid w:val="5BB57FC4"/>
    <w:rsid w:val="5DD40427"/>
    <w:rsid w:val="65B00D44"/>
    <w:rsid w:val="6646288C"/>
    <w:rsid w:val="6B947E55"/>
    <w:rsid w:val="6E1D0376"/>
    <w:rsid w:val="6EA03A54"/>
    <w:rsid w:val="72141E41"/>
    <w:rsid w:val="74600FBD"/>
    <w:rsid w:val="7491561A"/>
    <w:rsid w:val="74A26370"/>
    <w:rsid w:val="7A340F22"/>
    <w:rsid w:val="7BE2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sz w:val="21"/>
      <w:szCs w:val="22"/>
    </w:rPr>
  </w:style>
  <w:style w:type="paragraph" w:styleId="3">
    <w:name w:val="Document Map"/>
    <w:basedOn w:val="1"/>
    <w:next w:val="1"/>
    <w:qFormat/>
    <w:uiPriority w:val="0"/>
    <w:rPr>
      <w:rFonts w:ascii="宋体" w:cs="宋体"/>
      <w:sz w:val="18"/>
      <w:szCs w:val="18"/>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Text1I2"/>
    <w:basedOn w:val="9"/>
    <w:qFormat/>
    <w:uiPriority w:val="99"/>
    <w:pPr>
      <w:ind w:firstLine="420" w:firstLineChars="200"/>
    </w:pPr>
  </w:style>
  <w:style w:type="paragraph" w:customStyle="1" w:styleId="9">
    <w:name w:val="BodyText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593</Words>
  <Characters>645</Characters>
  <Lines>0</Lines>
  <Paragraphs>0</Paragraphs>
  <TotalTime>7</TotalTime>
  <ScaleCrop>false</ScaleCrop>
  <LinksUpToDate>false</LinksUpToDate>
  <CharactersWithSpaces>773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2024-12-09T02:28:00Z</dcterms:created>
  <dc:creator>Administrator</dc:creator>
  <cp:lastModifiedBy>水玻璃</cp:lastModifiedBy>
  <cp:lastPrinted>2025-01-15T02:02:00Z</cp:lastPrinted>
  <dcterms:modified xsi:type="dcterms:W3CDTF">2025-03-04T02:12:44Z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CE6CEA5AB44B436688F9A0A7E3B06A89_11</vt:lpwstr>
  </property>
  <property fmtid="{D5CDD505-2E9C-101B-9397-08002B2CF9AE}" pid="4" name="KSOTemplateDocerSaveRecord">
    <vt:lpwstr>eyJoZGlkIjoiYTc2YzNkODFjNjNlM2E1N2IxMmI2ZmZmZTVlOTFhZTkiLCJ1c2VySWQiOiI2OTM4MDc0ODcifQ==</vt:lpwstr>
  </property>
</Properties>
</file>