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36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Style w:val="7"/>
          <w:sz w:val="36"/>
          <w:szCs w:val="36"/>
        </w:rPr>
      </w:pPr>
    </w:p>
    <w:p w14:paraId="4596FC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eastAsiaTheme="minorEastAsia"/>
          <w:sz w:val="36"/>
          <w:szCs w:val="36"/>
          <w:lang w:eastAsia="zh-CN"/>
        </w:rPr>
      </w:pPr>
      <w:bookmarkStart w:id="0" w:name="_GoBack"/>
      <w:r>
        <w:rPr>
          <w:rStyle w:val="7"/>
          <w:sz w:val="36"/>
          <w:szCs w:val="36"/>
        </w:rPr>
        <w:t>突发停电应急</w:t>
      </w:r>
      <w:r>
        <w:rPr>
          <w:rStyle w:val="7"/>
          <w:rFonts w:hint="eastAsia"/>
          <w:sz w:val="36"/>
          <w:szCs w:val="36"/>
          <w:lang w:eastAsia="zh-CN"/>
        </w:rPr>
        <w:t>预案</w:t>
      </w:r>
      <w:bookmarkEnd w:id="0"/>
    </w:p>
    <w:p w14:paraId="1A31E5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1. 在接到停电通知的情况下，</w:t>
      </w:r>
      <w:r>
        <w:rPr>
          <w:rFonts w:hint="eastAsia"/>
          <w:color w:val="232323"/>
          <w:sz w:val="30"/>
          <w:szCs w:val="30"/>
          <w:lang w:eastAsia="zh-CN"/>
        </w:rPr>
        <w:t>项目</w:t>
      </w:r>
      <w:r>
        <w:rPr>
          <w:color w:val="232323"/>
          <w:sz w:val="30"/>
          <w:szCs w:val="30"/>
        </w:rPr>
        <w:t>部应事先将停电线路、区域、时间、电梯使用以及安全防范要求等情况通知每个住户和商户，并在主要出入口发布停电通告；同时，工程部应做好停电前的应变工作。</w:t>
      </w:r>
    </w:p>
    <w:p w14:paraId="718591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2. 在没有接到任何通知、突然发生停电的情况下，工程部应立即确认是内部故障停电还是外部停电。若系内部故障停电，应立即派人查找原因采取措施，防止故障扩大；若系外部停电，一方面要防止突然来电引发事故，一方面致电电力局查询停电情况，了解何时恢复供电，并将了解的情况通知</w:t>
      </w:r>
      <w:r>
        <w:rPr>
          <w:rFonts w:hint="eastAsia"/>
          <w:color w:val="232323"/>
          <w:sz w:val="30"/>
          <w:szCs w:val="30"/>
          <w:lang w:eastAsia="zh-CN"/>
        </w:rPr>
        <w:t>项目</w:t>
      </w:r>
      <w:r>
        <w:rPr>
          <w:color w:val="232323"/>
          <w:sz w:val="30"/>
          <w:szCs w:val="30"/>
        </w:rPr>
        <w:t>部。</w:t>
      </w:r>
    </w:p>
    <w:p w14:paraId="65F95C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3. 保安部立即会同工程部派人分头前往各楼检查电梯运行情况，发现电梯关人立即按照电梯困人应急预案施救。</w:t>
      </w:r>
    </w:p>
    <w:p w14:paraId="31C2EF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 xml:space="preserve">4. </w:t>
      </w:r>
      <w:r>
        <w:rPr>
          <w:rFonts w:hint="eastAsia"/>
          <w:color w:val="232323"/>
          <w:sz w:val="30"/>
          <w:szCs w:val="30"/>
          <w:lang w:eastAsia="zh-CN"/>
        </w:rPr>
        <w:t>项目</w:t>
      </w:r>
      <w:r>
        <w:rPr>
          <w:color w:val="232323"/>
          <w:sz w:val="30"/>
          <w:szCs w:val="30"/>
        </w:rPr>
        <w:t>部立即将停电情况通知小区内住户和商户，并在主要出入口发布停电通告，必要时启用紧急广播系统通知住户，要求住户保持冷静，做好防范。</w:t>
      </w:r>
    </w:p>
    <w:p w14:paraId="777442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5. 若突发停电时，正值晚上商场营业，保安部应协助商场维持好秩序，指导商户启用应急照明灯、蜡烛等备用照明，疏散顾客，并要注意防火，防止发生火灾。</w:t>
      </w:r>
    </w:p>
    <w:p w14:paraId="4B517B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6. 安排员工到小区各主要出入口、电梯厅维持秩序，保安加强保安措施，严防有人制造混乱，浑水摸鱼，必要时关闭大门。</w:t>
      </w:r>
    </w:p>
    <w:p w14:paraId="360A05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7. 派人值守办公室、值班室，耐心接待住户和商户询问，做好解释和疏导工作，防止与住户、商户发生冲突。</w:t>
      </w:r>
    </w:p>
    <w:p w14:paraId="1CCEE0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8. 详细记录停电事故始末时间、发生原因、应对措施以及造成的损失。</w:t>
      </w:r>
    </w:p>
    <w:p w14:paraId="1CF634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9. 突发停电的预防措施：</w:t>
      </w:r>
    </w:p>
    <w:p w14:paraId="192E38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　　1)工程部应经常检查应急照明和紧急广播系统，确保正常。</w:t>
      </w:r>
    </w:p>
    <w:p w14:paraId="50F3BA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　　2)</w:t>
      </w:r>
      <w:r>
        <w:rPr>
          <w:rFonts w:hint="eastAsia"/>
          <w:color w:val="232323"/>
          <w:sz w:val="30"/>
          <w:szCs w:val="30"/>
          <w:lang w:eastAsia="zh-CN"/>
        </w:rPr>
        <w:t>项目</w:t>
      </w:r>
      <w:r>
        <w:rPr>
          <w:color w:val="232323"/>
          <w:sz w:val="30"/>
          <w:szCs w:val="30"/>
        </w:rPr>
        <w:t>部应提醒写字楼住户、商户备置一些应急照明灯或蜡烛，以防停电。</w:t>
      </w:r>
    </w:p>
    <w:p w14:paraId="2845D1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/>
        <w:jc w:val="both"/>
        <w:textAlignment w:val="auto"/>
        <w:rPr>
          <w:color w:val="232323"/>
          <w:sz w:val="30"/>
          <w:szCs w:val="30"/>
        </w:rPr>
      </w:pPr>
      <w:r>
        <w:rPr>
          <w:color w:val="232323"/>
          <w:sz w:val="30"/>
          <w:szCs w:val="30"/>
        </w:rPr>
        <w:t>3)保安部、工程部除配置巡逻、检修用的电筒外，还应配置手提式应急照明灯，并时时充电保养，保持完好。</w:t>
      </w:r>
    </w:p>
    <w:p w14:paraId="2BA0C9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500" w:firstLineChars="1500"/>
        <w:jc w:val="both"/>
        <w:textAlignment w:val="auto"/>
        <w:rPr>
          <w:rFonts w:hint="eastAsia"/>
          <w:color w:val="232323"/>
          <w:sz w:val="30"/>
          <w:szCs w:val="30"/>
          <w:lang w:eastAsia="zh-CN"/>
        </w:rPr>
      </w:pPr>
    </w:p>
    <w:p w14:paraId="746E9E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518" w:firstLineChars="1500"/>
        <w:jc w:val="both"/>
        <w:textAlignment w:val="auto"/>
      </w:pPr>
      <w:r>
        <w:rPr>
          <w:rFonts w:hint="eastAsia"/>
          <w:b/>
          <w:bCs/>
          <w:color w:val="232323"/>
          <w:sz w:val="30"/>
          <w:szCs w:val="30"/>
          <w:lang w:eastAsia="zh-CN"/>
        </w:rPr>
        <w:t>阆中和润物业服务有限公司</w:t>
      </w:r>
    </w:p>
    <w:sectPr>
      <w:headerReference r:id="rId3" w:type="default"/>
      <w:pgSz w:w="11906" w:h="16838"/>
      <w:pgMar w:top="1270" w:right="1463" w:bottom="104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542CD">
    <w:pPr>
      <w:pStyle w:val="3"/>
      <w:ind w:firstLine="5400" w:firstLineChars="3000"/>
      <w:rPr>
        <w:rFonts w:hint="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-363855</wp:posOffset>
          </wp:positionH>
          <wp:positionV relativeFrom="paragraph">
            <wp:posOffset>-257175</wp:posOffset>
          </wp:positionV>
          <wp:extent cx="483235" cy="471170"/>
          <wp:effectExtent l="0" t="0" r="12065" b="11430"/>
          <wp:wrapNone/>
          <wp:docPr id="1" name="图片 1" descr="公司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23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726CF">
    <w:pPr>
      <w:pStyle w:val="3"/>
      <w:ind w:firstLine="6505" w:firstLineChars="3600"/>
      <w:rPr>
        <w:rFonts w:hint="eastAsia" w:eastAsiaTheme="minorEastAsia"/>
        <w:b/>
        <w:bCs/>
        <w:i/>
        <w:iCs/>
        <w:lang w:eastAsia="zh-CN"/>
      </w:rPr>
    </w:pPr>
    <w:r>
      <w:rPr>
        <w:rFonts w:hint="eastAsia"/>
        <w:b/>
        <w:bCs/>
        <w:i/>
        <w:iCs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167005</wp:posOffset>
              </wp:positionV>
              <wp:extent cx="7067550" cy="8255"/>
              <wp:effectExtent l="0" t="4445" r="6350" b="63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80340" y="826135"/>
                        <a:ext cx="7067550" cy="825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56.4pt;margin-top:13.15pt;height:0.65pt;width:556.5pt;z-index:251660288;mso-width-relative:page;mso-height-relative:page;" filled="f" stroked="t" coordsize="21600,21600" o:gfxdata="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Ur0RDbAAAACwEAAA8AAAAAAAAAAQAgAAAAIgAAAGRycy9kb3ducmV2Lnht&#10;bFBLAQIUABQAAAAIAIdO4kBDHCy19gEAAMgDAAAOAAAAAAAAAAEAIAAAACoBAABkcnMvZTJvRG9j&#10;LnhtbFBLBQYAAAAABgAGAFkBAACSBQAAAAA=&#10;">
              <v:fill on="f" focussize="0,0"/>
              <v:stroke weight="0.2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iCs/>
        <w:lang w:eastAsia="zh-CN"/>
      </w:rPr>
      <w:t>阆中和润物业服务有限公司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503F2"/>
    <w:rsid w:val="41EF50B3"/>
    <w:rsid w:val="679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2024-12-19T02:45:00Z</dcterms:created>
  <dc:creator>jbl</dc:creator>
  <cp:lastModifiedBy>jbl</cp:lastModifiedBy>
  <cp:lastPrinted>2024-12-19T02:50:00Z</cp:lastPrinted>
  <dcterms:modified xsi:type="dcterms:W3CDTF">2024-12-27T07:41:04Z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E53F4D118F5841558E92B641CB11C315_13</vt:lpwstr>
  </property>
  <property fmtid="{D5CDD505-2E9C-101B-9397-08002B2CF9AE}" pid="4" name="KSOTemplateDocerSaveRecord">
    <vt:lpwstr>eyJoZGlkIjoiZmQ3YTY5ODdjNDZlZDEwMzA4ODkwZDhjM2QyNjBkOWQiLCJ1c2VySWQiOiIyOTQ4OTMzOTMifQ==</vt:lpwstr>
  </property>
</Properties>
</file>