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8D8F8">
      <w:pPr>
        <w:jc w:val="center"/>
        <w:rPr>
          <w:rFonts w:hint="eastAsia" w:ascii="宋体" w:hAnsi="宋体" w:eastAsia="宋体" w:cs="宋体"/>
          <w:b/>
          <w:bCs/>
          <w:sz w:val="48"/>
        </w:rPr>
      </w:pPr>
      <w:r>
        <w:rPr>
          <w:rFonts w:hint="eastAsia" w:ascii="宋体" w:hAnsi="宋体" w:eastAsia="宋体" w:cs="宋体"/>
          <w:b/>
          <w:bCs/>
          <w:sz w:val="48"/>
        </w:rPr>
        <w:t>会  议  记  录</w:t>
      </w:r>
    </w:p>
    <w:p w14:paraId="29AAFCA6">
      <w:pPr>
        <w:jc w:val="center"/>
        <w:rPr>
          <w:rFonts w:hint="default" w:ascii="Times New Roman" w:hAnsi="Times New Roman" w:eastAsia="方正大标宋简体" w:cs="Times New Roman"/>
          <w:sz w:val="28"/>
          <w:lang w:val="en-US" w:eastAsia="zh-CN"/>
        </w:rPr>
      </w:pPr>
      <w:r>
        <w:rPr>
          <w:rFonts w:hint="eastAsia" w:ascii="Times New Roman" w:hAnsi="Times New Roman" w:eastAsia="方正大标宋简体" w:cs="Times New Roman"/>
          <w:sz w:val="28"/>
          <w:lang w:val="en-US" w:eastAsia="zh-CN"/>
        </w:rPr>
        <w:t xml:space="preserve">                                              编号：2025</w:t>
      </w:r>
      <w:r>
        <w:rPr>
          <w:rFonts w:ascii="Times New Roman" w:hAnsi="Times New Roman" w:eastAsia="方正大标宋简体" w:cs="Times New Roman"/>
          <w:sz w:val="28"/>
        </w:rPr>
        <w:t>-</w:t>
      </w:r>
      <w:r>
        <w:rPr>
          <w:rFonts w:hint="eastAsia" w:ascii="Times New Roman" w:hAnsi="Times New Roman" w:eastAsia="方正大标宋简体" w:cs="Times New Roman"/>
          <w:sz w:val="28"/>
          <w:lang w:val="en-US" w:eastAsia="zh-CN"/>
        </w:rPr>
        <w:t>04</w:t>
      </w:r>
    </w:p>
    <w:tbl>
      <w:tblPr>
        <w:tblStyle w:val="9"/>
        <w:tblW w:w="9967" w:type="dxa"/>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4989"/>
        <w:gridCol w:w="1828"/>
        <w:gridCol w:w="1500"/>
      </w:tblGrid>
      <w:tr w14:paraId="40C3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14:paraId="1E290295">
            <w:pPr>
              <w:jc w:val="center"/>
              <w:rPr>
                <w:rFonts w:hint="eastAsia" w:ascii="宋体" w:hAnsi="宋体" w:eastAsia="宋体" w:cs="宋体"/>
                <w:b/>
                <w:bCs w:val="0"/>
                <w:sz w:val="28"/>
                <w:szCs w:val="28"/>
              </w:rPr>
            </w:pPr>
            <w:r>
              <w:rPr>
                <w:rFonts w:hint="eastAsia" w:ascii="宋体" w:hAnsi="宋体" w:eastAsia="宋体" w:cs="宋体"/>
                <w:b/>
                <w:bCs w:val="0"/>
                <w:sz w:val="28"/>
                <w:szCs w:val="28"/>
              </w:rPr>
              <w:t>会议名称</w:t>
            </w:r>
          </w:p>
        </w:tc>
        <w:tc>
          <w:tcPr>
            <w:tcW w:w="8317" w:type="dxa"/>
            <w:gridSpan w:val="3"/>
            <w:vAlign w:val="center"/>
          </w:tcPr>
          <w:p w14:paraId="66B065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firstLine="2249" w:firstLineChars="800"/>
              <w:jc w:val="both"/>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红运驾校</w:t>
            </w:r>
            <w:r>
              <w:rPr>
                <w:rFonts w:hint="eastAsia" w:cs="宋体"/>
                <w:b/>
                <w:bCs w:val="0"/>
                <w:sz w:val="28"/>
                <w:szCs w:val="28"/>
                <w:lang w:val="en-US" w:eastAsia="zh-CN"/>
              </w:rPr>
              <w:t>4</w:t>
            </w:r>
            <w:r>
              <w:rPr>
                <w:rFonts w:hint="eastAsia" w:ascii="宋体" w:hAnsi="宋体" w:eastAsia="宋体" w:cs="宋体"/>
                <w:b/>
                <w:bCs w:val="0"/>
                <w:sz w:val="28"/>
                <w:szCs w:val="28"/>
                <w:lang w:val="en-US" w:eastAsia="zh-CN"/>
              </w:rPr>
              <w:t>月安全例会</w:t>
            </w:r>
          </w:p>
        </w:tc>
      </w:tr>
      <w:tr w14:paraId="6917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14:paraId="7028A905">
            <w:pPr>
              <w:jc w:val="center"/>
              <w:rPr>
                <w:rFonts w:hint="eastAsia" w:ascii="宋体" w:hAnsi="宋体" w:eastAsia="宋体" w:cs="宋体"/>
                <w:b/>
                <w:bCs w:val="0"/>
                <w:sz w:val="28"/>
                <w:szCs w:val="28"/>
              </w:rPr>
            </w:pPr>
            <w:r>
              <w:rPr>
                <w:rFonts w:hint="eastAsia" w:ascii="宋体" w:hAnsi="宋体" w:eastAsia="宋体" w:cs="宋体"/>
                <w:b/>
                <w:bCs w:val="0"/>
                <w:sz w:val="28"/>
                <w:szCs w:val="28"/>
              </w:rPr>
              <w:t>会议主题</w:t>
            </w:r>
          </w:p>
        </w:tc>
        <w:tc>
          <w:tcPr>
            <w:tcW w:w="8317" w:type="dxa"/>
            <w:gridSpan w:val="3"/>
            <w:vAlign w:val="center"/>
          </w:tcPr>
          <w:p w14:paraId="3165A5ED">
            <w:pPr>
              <w:ind w:firstLine="843" w:firstLineChars="300"/>
              <w:jc w:val="both"/>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汛期工作安排、安全警示教育、车辆年审安全问题</w:t>
            </w:r>
            <w:bookmarkStart w:id="0" w:name="_GoBack"/>
            <w:bookmarkEnd w:id="0"/>
          </w:p>
        </w:tc>
      </w:tr>
      <w:tr w14:paraId="383D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50" w:type="dxa"/>
            <w:vAlign w:val="center"/>
          </w:tcPr>
          <w:p w14:paraId="2B43BDA0">
            <w:pPr>
              <w:jc w:val="center"/>
              <w:rPr>
                <w:rFonts w:hint="eastAsia" w:ascii="宋体" w:hAnsi="宋体" w:eastAsia="宋体" w:cs="宋体"/>
                <w:b w:val="0"/>
                <w:bCs/>
                <w:sz w:val="28"/>
                <w:szCs w:val="28"/>
              </w:rPr>
            </w:pPr>
            <w:r>
              <w:rPr>
                <w:rFonts w:hint="eastAsia" w:ascii="宋体" w:hAnsi="宋体" w:eastAsia="宋体" w:cs="宋体"/>
                <w:b/>
                <w:bCs w:val="0"/>
                <w:sz w:val="28"/>
                <w:szCs w:val="28"/>
              </w:rPr>
              <w:t>会议时间</w:t>
            </w:r>
          </w:p>
        </w:tc>
        <w:tc>
          <w:tcPr>
            <w:tcW w:w="4989" w:type="dxa"/>
            <w:vAlign w:val="center"/>
          </w:tcPr>
          <w:p w14:paraId="70D2426A">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2025年4月13日上午10：00</w:t>
            </w:r>
          </w:p>
        </w:tc>
        <w:tc>
          <w:tcPr>
            <w:tcW w:w="1828" w:type="dxa"/>
            <w:vAlign w:val="center"/>
          </w:tcPr>
          <w:p w14:paraId="5579C93D">
            <w:pPr>
              <w:jc w:val="center"/>
              <w:rPr>
                <w:rFonts w:hint="eastAsia" w:ascii="宋体" w:hAnsi="宋体" w:eastAsia="宋体" w:cs="宋体"/>
                <w:b w:val="0"/>
                <w:bCs/>
                <w:sz w:val="28"/>
                <w:szCs w:val="28"/>
              </w:rPr>
            </w:pPr>
            <w:r>
              <w:rPr>
                <w:rFonts w:hint="eastAsia" w:ascii="宋体" w:hAnsi="宋体" w:eastAsia="宋体" w:cs="宋体"/>
                <w:b/>
                <w:bCs w:val="0"/>
                <w:sz w:val="28"/>
                <w:szCs w:val="28"/>
              </w:rPr>
              <w:t>会议主持人</w:t>
            </w:r>
          </w:p>
        </w:tc>
        <w:tc>
          <w:tcPr>
            <w:tcW w:w="1500" w:type="dxa"/>
            <w:vAlign w:val="center"/>
          </w:tcPr>
          <w:p w14:paraId="1A56F857">
            <w:pPr>
              <w:ind w:firstLine="280" w:firstLineChars="100"/>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谭光舜</w:t>
            </w:r>
          </w:p>
        </w:tc>
      </w:tr>
      <w:tr w14:paraId="1ADB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14:paraId="272BB49C">
            <w:pPr>
              <w:jc w:val="center"/>
              <w:rPr>
                <w:rFonts w:hint="eastAsia" w:ascii="宋体" w:hAnsi="宋体" w:eastAsia="宋体" w:cs="宋体"/>
                <w:b w:val="0"/>
                <w:bCs/>
                <w:sz w:val="28"/>
                <w:szCs w:val="28"/>
              </w:rPr>
            </w:pPr>
            <w:r>
              <w:rPr>
                <w:rFonts w:hint="eastAsia" w:ascii="宋体" w:hAnsi="宋体" w:eastAsia="宋体" w:cs="宋体"/>
                <w:b/>
                <w:bCs w:val="0"/>
                <w:sz w:val="28"/>
                <w:szCs w:val="28"/>
              </w:rPr>
              <w:t>会议地点</w:t>
            </w:r>
          </w:p>
        </w:tc>
        <w:tc>
          <w:tcPr>
            <w:tcW w:w="4989" w:type="dxa"/>
            <w:vAlign w:val="center"/>
          </w:tcPr>
          <w:p w14:paraId="6B05550C">
            <w:pPr>
              <w:jc w:val="center"/>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红运驾校总校二楼会议室</w:t>
            </w:r>
          </w:p>
        </w:tc>
        <w:tc>
          <w:tcPr>
            <w:tcW w:w="1828" w:type="dxa"/>
            <w:vAlign w:val="center"/>
          </w:tcPr>
          <w:p w14:paraId="56820C78">
            <w:pPr>
              <w:jc w:val="center"/>
              <w:rPr>
                <w:rFonts w:hint="eastAsia" w:ascii="宋体" w:hAnsi="宋体" w:eastAsia="宋体" w:cs="宋体"/>
                <w:b w:val="0"/>
                <w:bCs/>
                <w:sz w:val="28"/>
                <w:szCs w:val="28"/>
              </w:rPr>
            </w:pPr>
            <w:r>
              <w:rPr>
                <w:rFonts w:hint="eastAsia" w:ascii="宋体" w:hAnsi="宋体" w:eastAsia="宋体" w:cs="宋体"/>
                <w:b/>
                <w:bCs w:val="0"/>
                <w:sz w:val="28"/>
                <w:szCs w:val="28"/>
              </w:rPr>
              <w:t>会议记录人</w:t>
            </w:r>
          </w:p>
        </w:tc>
        <w:tc>
          <w:tcPr>
            <w:tcW w:w="1500" w:type="dxa"/>
            <w:vAlign w:val="center"/>
          </w:tcPr>
          <w:p w14:paraId="51A36564">
            <w:pPr>
              <w:ind w:firstLine="280" w:firstLineChars="100"/>
              <w:jc w:val="both"/>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王艳</w:t>
            </w:r>
          </w:p>
        </w:tc>
      </w:tr>
      <w:tr w14:paraId="38CC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650" w:type="dxa"/>
            <w:vAlign w:val="center"/>
          </w:tcPr>
          <w:p w14:paraId="2DA5E6AE">
            <w:pPr>
              <w:jc w:val="center"/>
              <w:rPr>
                <w:rFonts w:hint="eastAsia" w:ascii="宋体" w:hAnsi="宋体" w:eastAsia="宋体" w:cs="宋体"/>
                <w:b/>
                <w:bCs w:val="0"/>
                <w:sz w:val="28"/>
                <w:szCs w:val="28"/>
              </w:rPr>
            </w:pPr>
            <w:r>
              <w:rPr>
                <w:rFonts w:hint="eastAsia" w:ascii="宋体" w:hAnsi="宋体" w:eastAsia="宋体" w:cs="宋体"/>
                <w:b/>
                <w:bCs w:val="0"/>
                <w:sz w:val="28"/>
                <w:szCs w:val="28"/>
              </w:rPr>
              <w:t>参会人员</w:t>
            </w:r>
          </w:p>
        </w:tc>
        <w:tc>
          <w:tcPr>
            <w:tcW w:w="8317" w:type="dxa"/>
            <w:gridSpan w:val="3"/>
            <w:vAlign w:val="center"/>
          </w:tcPr>
          <w:p w14:paraId="1BA65DEE">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eastAsia="zh-CN"/>
              </w:rPr>
              <w:t>领导：</w:t>
            </w:r>
            <w:r>
              <w:rPr>
                <w:rFonts w:hint="eastAsia" w:ascii="宋体" w:hAnsi="宋体" w:eastAsia="宋体" w:cs="宋体"/>
                <w:b/>
                <w:bCs w:val="0"/>
                <w:sz w:val="28"/>
                <w:szCs w:val="28"/>
                <w:lang w:val="en-US" w:eastAsia="zh-CN"/>
              </w:rPr>
              <w:t>谭</w:t>
            </w:r>
            <w:r>
              <w:rPr>
                <w:rFonts w:hint="eastAsia" w:ascii="宋体" w:hAnsi="宋体" w:eastAsia="宋体" w:cs="宋体"/>
                <w:b/>
                <w:bCs w:val="0"/>
                <w:sz w:val="28"/>
                <w:szCs w:val="28"/>
                <w:lang w:eastAsia="zh-CN"/>
              </w:rPr>
              <w:t>光舜</w:t>
            </w: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lang w:eastAsia="zh-CN"/>
              </w:rPr>
              <w:t>许宏军</w:t>
            </w:r>
            <w:r>
              <w:rPr>
                <w:rFonts w:hint="eastAsia" w:ascii="宋体" w:hAnsi="宋体" w:eastAsia="宋体" w:cs="宋体"/>
                <w:b/>
                <w:bCs w:val="0"/>
                <w:sz w:val="28"/>
                <w:szCs w:val="28"/>
                <w:lang w:val="en-US" w:eastAsia="zh-CN"/>
              </w:rPr>
              <w:t xml:space="preserve"> 龙传木 丁强</w:t>
            </w:r>
          </w:p>
          <w:p w14:paraId="16CFF728">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职工：所有在职员工、教练员</w:t>
            </w:r>
          </w:p>
        </w:tc>
      </w:tr>
      <w:tr w14:paraId="731C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5" w:hRule="atLeast"/>
        </w:trPr>
        <w:tc>
          <w:tcPr>
            <w:tcW w:w="1650" w:type="dxa"/>
            <w:vAlign w:val="center"/>
          </w:tcPr>
          <w:p w14:paraId="0C685BAA">
            <w:pPr>
              <w:jc w:val="center"/>
              <w:rPr>
                <w:rFonts w:hint="eastAsia" w:ascii="宋体" w:hAnsi="宋体" w:eastAsia="宋体" w:cs="宋体"/>
                <w:b/>
                <w:bCs w:val="0"/>
                <w:sz w:val="28"/>
                <w:szCs w:val="28"/>
              </w:rPr>
            </w:pPr>
            <w:r>
              <w:rPr>
                <w:rFonts w:hint="eastAsia" w:ascii="宋体" w:hAnsi="宋体" w:eastAsia="宋体" w:cs="宋体"/>
                <w:b/>
                <w:bCs w:val="0"/>
                <w:sz w:val="28"/>
                <w:szCs w:val="28"/>
              </w:rPr>
              <w:t>会议</w:t>
            </w:r>
          </w:p>
          <w:p w14:paraId="3DE03809">
            <w:pPr>
              <w:jc w:val="center"/>
              <w:rPr>
                <w:rFonts w:hint="eastAsia" w:ascii="宋体" w:hAnsi="宋体" w:eastAsia="宋体" w:cs="宋体"/>
                <w:b/>
                <w:bCs w:val="0"/>
                <w:sz w:val="28"/>
                <w:szCs w:val="28"/>
              </w:rPr>
            </w:pPr>
            <w:r>
              <w:rPr>
                <w:rFonts w:hint="eastAsia" w:ascii="宋体" w:hAnsi="宋体" w:eastAsia="宋体" w:cs="宋体"/>
                <w:b/>
                <w:bCs w:val="0"/>
                <w:sz w:val="28"/>
                <w:szCs w:val="28"/>
              </w:rPr>
              <w:t>主要</w:t>
            </w:r>
          </w:p>
          <w:p w14:paraId="1DBF9945">
            <w:pPr>
              <w:jc w:val="center"/>
              <w:rPr>
                <w:rFonts w:hint="eastAsia" w:ascii="宋体" w:hAnsi="宋体" w:eastAsia="宋体" w:cs="宋体"/>
                <w:b w:val="0"/>
                <w:bCs/>
                <w:sz w:val="28"/>
                <w:szCs w:val="28"/>
              </w:rPr>
            </w:pPr>
            <w:r>
              <w:rPr>
                <w:rFonts w:hint="eastAsia" w:ascii="宋体" w:hAnsi="宋体" w:eastAsia="宋体" w:cs="宋体"/>
                <w:b/>
                <w:bCs w:val="0"/>
                <w:sz w:val="28"/>
                <w:szCs w:val="28"/>
              </w:rPr>
              <w:t>内容</w:t>
            </w:r>
          </w:p>
        </w:tc>
        <w:tc>
          <w:tcPr>
            <w:tcW w:w="8317" w:type="dxa"/>
            <w:gridSpan w:val="3"/>
            <w:vAlign w:val="center"/>
          </w:tcPr>
          <w:p w14:paraId="4738E61A">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主讲：谭光舜</w:t>
            </w:r>
          </w:p>
          <w:p w14:paraId="2AF84CE3">
            <w:pPr>
              <w:pStyle w:val="2"/>
              <w:ind w:left="0" w:leftChars="0"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1、学习关于开展2025年全市公路水路交通运输领域汛期防汛安全隐患大排查大整治工作的安排。</w:t>
            </w:r>
          </w:p>
          <w:p w14:paraId="3F216B05">
            <w:pPr>
              <w:pStyle w:val="2"/>
              <w:ind w:left="0" w:leftChars="0"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kern w:val="2"/>
                <w:sz w:val="28"/>
                <w:szCs w:val="28"/>
                <w:lang w:val="en-US" w:eastAsia="zh-CN" w:bidi="ar-SA"/>
              </w:rPr>
              <w:t>2、工作群里会发布恶劣天气警示信息，大家要及时查看然后</w:t>
            </w:r>
            <w:r>
              <w:rPr>
                <w:rFonts w:hint="eastAsia" w:ascii="宋体" w:hAnsi="宋体" w:eastAsia="宋体" w:cs="宋体"/>
                <w:b/>
                <w:bCs w:val="0"/>
                <w:sz w:val="28"/>
                <w:szCs w:val="28"/>
                <w:lang w:val="en-US" w:eastAsia="zh-CN"/>
              </w:rPr>
              <w:t>做出相应的应急处理措施。</w:t>
            </w:r>
          </w:p>
          <w:p w14:paraId="281873F4">
            <w:pPr>
              <w:pStyle w:val="7"/>
              <w:numPr>
                <w:ilvl w:val="0"/>
                <w:numId w:val="0"/>
              </w:numPr>
              <w:spacing w:line="240" w:lineRule="auto"/>
              <w:ind w:firstLine="562" w:firstLineChars="200"/>
              <w:jc w:val="left"/>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3、夏天中午比较打瞌睡，教练员中午能不训车就不训车，休息好后再开始训车，安全培训放在第一位。</w:t>
            </w:r>
          </w:p>
          <w:p w14:paraId="3D2ACEEF">
            <w:pPr>
              <w:pStyle w:val="7"/>
              <w:numPr>
                <w:ilvl w:val="0"/>
                <w:numId w:val="0"/>
              </w:numPr>
              <w:spacing w:line="240" w:lineRule="auto"/>
              <w:jc w:val="left"/>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主讲：许宏军</w:t>
            </w:r>
          </w:p>
          <w:p w14:paraId="7A1725C3">
            <w:pPr>
              <w:ind w:firstLine="562" w:firstLineChars="200"/>
              <w:rPr>
                <w:b/>
                <w:bCs/>
              </w:rPr>
            </w:pPr>
            <w:r>
              <w:rPr>
                <w:rFonts w:ascii="宋体" w:hAnsi="宋体" w:eastAsia="宋体" w:cs="宋体"/>
                <w:b/>
                <w:bCs/>
                <w:i w:val="0"/>
                <w:sz w:val="28"/>
              </w:rPr>
              <w:t>1. 提前观察天气预报</w:t>
            </w:r>
            <w:r>
              <w:rPr>
                <w:rFonts w:hint="eastAsia" w:ascii="宋体" w:hAnsi="宋体" w:eastAsia="宋体" w:cs="宋体"/>
                <w:b/>
                <w:bCs/>
                <w:i w:val="0"/>
                <w:sz w:val="28"/>
                <w:lang w:eastAsia="zh-CN"/>
              </w:rPr>
              <w:t>，</w:t>
            </w:r>
            <w:r>
              <w:rPr>
                <w:rFonts w:ascii="宋体" w:hAnsi="宋体" w:eastAsia="宋体" w:cs="宋体"/>
                <w:b/>
                <w:bCs/>
                <w:i w:val="0"/>
                <w:sz w:val="28"/>
              </w:rPr>
              <w:t>对即将发生的暴雨天气有所准备。</w:t>
            </w:r>
          </w:p>
          <w:p w14:paraId="759B7E41">
            <w:pPr>
              <w:ind w:firstLine="562" w:firstLineChars="200"/>
              <w:rPr>
                <w:b/>
                <w:bCs/>
              </w:rPr>
            </w:pPr>
            <w:r>
              <w:rPr>
                <w:rFonts w:ascii="宋体" w:hAnsi="宋体" w:eastAsia="宋体" w:cs="宋体"/>
                <w:b/>
                <w:bCs/>
                <w:i w:val="0"/>
                <w:sz w:val="28"/>
              </w:rPr>
              <w:t>2. 取消或推迟课程：一旦发现暴雨即将来临，应及时取消或推迟课程，以避免学员在恶劣天气下进行驾驶训练。</w:t>
            </w:r>
          </w:p>
          <w:p w14:paraId="3208B6A8">
            <w:pPr>
              <w:ind w:firstLine="562" w:firstLineChars="200"/>
              <w:rPr>
                <w:b/>
                <w:bCs/>
              </w:rPr>
            </w:pPr>
            <w:r>
              <w:rPr>
                <w:rFonts w:ascii="宋体" w:hAnsi="宋体" w:eastAsia="宋体" w:cs="宋体"/>
                <w:b/>
                <w:bCs/>
                <w:i w:val="0"/>
                <w:sz w:val="28"/>
              </w:rPr>
              <w:t>3. 安排室内学习：在暴雨天气下，</w:t>
            </w:r>
            <w:r>
              <w:rPr>
                <w:rFonts w:hint="eastAsia" w:ascii="宋体" w:hAnsi="宋体" w:eastAsia="宋体" w:cs="宋体"/>
                <w:b/>
                <w:bCs/>
                <w:i w:val="0"/>
                <w:sz w:val="28"/>
                <w:lang w:eastAsia="zh-CN"/>
              </w:rPr>
              <w:t>教练员</w:t>
            </w:r>
            <w:r>
              <w:rPr>
                <w:rFonts w:ascii="宋体" w:hAnsi="宋体" w:eastAsia="宋体" w:cs="宋体"/>
                <w:b/>
                <w:bCs/>
                <w:i w:val="0"/>
                <w:sz w:val="28"/>
              </w:rPr>
              <w:t>可以安排学员进行室内学习，如交通法规和驾驶理论知识的培训，以确保学员的学习进度不受影响。</w:t>
            </w:r>
          </w:p>
          <w:p w14:paraId="0B6D11DB">
            <w:pPr>
              <w:pStyle w:val="7"/>
              <w:numPr>
                <w:ilvl w:val="0"/>
                <w:numId w:val="0"/>
              </w:numPr>
              <w:spacing w:line="240" w:lineRule="auto"/>
              <w:ind w:firstLine="562" w:firstLineChars="200"/>
              <w:jc w:val="left"/>
              <w:rPr>
                <w:rFonts w:ascii="宋体" w:hAnsi="宋体" w:eastAsia="宋体" w:cs="宋体"/>
                <w:b/>
                <w:bCs/>
                <w:i w:val="0"/>
                <w:sz w:val="28"/>
              </w:rPr>
            </w:pPr>
            <w:r>
              <w:rPr>
                <w:rFonts w:ascii="宋体" w:hAnsi="宋体" w:eastAsia="宋体" w:cs="宋体"/>
                <w:b/>
                <w:bCs/>
                <w:i w:val="0"/>
                <w:sz w:val="28"/>
              </w:rPr>
              <w:t>4. 提供防雨设施：在暴雨天气下，如果学员已经在驾校，驾校应提供充足的防雨设施，如伞、雨衣等，以确保学员能够安全地离</w:t>
            </w:r>
          </w:p>
          <w:p w14:paraId="2CBD0C49">
            <w:pPr>
              <w:keepNext w:val="0"/>
              <w:keepLines w:val="0"/>
              <w:pageBreakBefore w:val="0"/>
              <w:widowControl w:val="0"/>
              <w:tabs>
                <w:tab w:val="left" w:pos="0"/>
              </w:tabs>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主讲：龙传木</w:t>
            </w:r>
          </w:p>
          <w:p w14:paraId="20D8511E">
            <w:pPr>
              <w:numPr>
                <w:ilvl w:val="0"/>
                <w:numId w:val="0"/>
              </w:numPr>
              <w:spacing w:line="240" w:lineRule="auto"/>
              <w:ind w:firstLine="843" w:firstLineChars="300"/>
              <w:jc w:val="left"/>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1、关于车辆审车问题：车辆存在未审核的问题，相关部门要求的罚款1000元-5000 元不等，车辆年审时间，以及买保险的时间。要求办公室每月月初发到工作群里，望大家知晓。</w:t>
            </w:r>
          </w:p>
          <w:p w14:paraId="75DF8B88">
            <w:pPr>
              <w:pStyle w:val="5"/>
              <w:numPr>
                <w:ilvl w:val="0"/>
                <w:numId w:val="0"/>
              </w:numPr>
              <w:spacing w:after="0" w:line="240" w:lineRule="auto"/>
              <w:ind w:left="0" w:leftChars="0" w:firstLine="843" w:firstLineChars="300"/>
              <w:jc w:val="left"/>
              <w:rPr>
                <w:rFonts w:hint="eastAsia" w:ascii="宋体" w:hAnsi="宋体" w:eastAsia="宋体" w:cs="宋体"/>
                <w:b/>
                <w:bCs w:val="0"/>
                <w:sz w:val="28"/>
                <w:szCs w:val="28"/>
                <w:lang w:val="en-US" w:eastAsia="zh-CN"/>
              </w:rPr>
            </w:pPr>
            <w:r>
              <w:rPr>
                <w:rFonts w:hint="eastAsia" w:ascii="宋体" w:hAnsi="宋体" w:eastAsia="宋体" w:cs="宋体"/>
                <w:b/>
                <w:bCs w:val="0"/>
                <w:kern w:val="2"/>
                <w:sz w:val="28"/>
                <w:szCs w:val="28"/>
                <w:lang w:val="en-US" w:eastAsia="zh-CN" w:bidi="ar-SA"/>
              </w:rPr>
              <w:t>2、</w:t>
            </w:r>
            <w:r>
              <w:rPr>
                <w:rFonts w:hint="eastAsia" w:ascii="宋体" w:hAnsi="宋体" w:eastAsia="宋体" w:cs="宋体"/>
                <w:b/>
                <w:bCs w:val="0"/>
                <w:sz w:val="28"/>
                <w:szCs w:val="28"/>
                <w:lang w:val="en-US" w:eastAsia="zh-CN"/>
              </w:rPr>
              <w:t>要求驾校所有教练都要增强车辆保险意识和审车意识。</w:t>
            </w:r>
          </w:p>
          <w:p w14:paraId="21C1FAEC">
            <w:pPr>
              <w:pStyle w:val="5"/>
              <w:numPr>
                <w:ilvl w:val="0"/>
                <w:numId w:val="0"/>
              </w:numPr>
              <w:spacing w:after="0" w:line="240" w:lineRule="auto"/>
              <w:ind w:firstLine="843" w:firstLineChars="300"/>
              <w:jc w:val="left"/>
              <w:rPr>
                <w:rFonts w:hint="eastAsia" w:ascii="宋体" w:hAnsi="宋体" w:eastAsia="宋体" w:cs="宋体"/>
                <w:b/>
                <w:bCs w:val="0"/>
                <w:sz w:val="28"/>
                <w:szCs w:val="28"/>
                <w:lang w:val="en-US" w:eastAsia="zh-CN"/>
              </w:rPr>
            </w:pPr>
            <w:r>
              <w:rPr>
                <w:rFonts w:hint="eastAsia" w:ascii="宋体" w:hAnsi="宋体" w:eastAsia="宋体" w:cs="宋体"/>
                <w:b/>
                <w:bCs w:val="0"/>
                <w:kern w:val="2"/>
                <w:sz w:val="28"/>
                <w:szCs w:val="28"/>
                <w:lang w:val="en-US" w:eastAsia="zh-CN" w:bidi="ar-SA"/>
              </w:rPr>
              <w:t>3、</w:t>
            </w:r>
            <w:r>
              <w:rPr>
                <w:rFonts w:hint="eastAsia" w:ascii="宋体" w:hAnsi="宋体" w:eastAsia="宋体" w:cs="宋体"/>
                <w:b/>
                <w:bCs w:val="0"/>
                <w:sz w:val="28"/>
                <w:szCs w:val="28"/>
                <w:lang w:val="en-US" w:eastAsia="zh-CN"/>
              </w:rPr>
              <w:t>针对过期未审车辆人员留下谈话，制定整改措施。</w:t>
            </w:r>
          </w:p>
          <w:p w14:paraId="636BB5D4">
            <w:pPr>
              <w:pStyle w:val="5"/>
              <w:numPr>
                <w:ilvl w:val="0"/>
                <w:numId w:val="0"/>
              </w:numPr>
              <w:spacing w:after="0" w:line="240" w:lineRule="auto"/>
              <w:ind w:firstLine="843" w:firstLineChars="300"/>
              <w:jc w:val="left"/>
              <w:rPr>
                <w:rFonts w:hint="eastAsia" w:ascii="宋体" w:hAnsi="宋体" w:eastAsia="宋体" w:cs="宋体"/>
                <w:b w:val="0"/>
                <w:bCs/>
                <w:sz w:val="28"/>
                <w:szCs w:val="28"/>
                <w:lang w:val="en-US" w:eastAsia="zh-CN"/>
              </w:rPr>
            </w:pPr>
            <w:r>
              <w:rPr>
                <w:rFonts w:hint="eastAsia" w:ascii="宋体" w:hAnsi="宋体" w:eastAsia="宋体" w:cs="宋体"/>
                <w:b/>
                <w:bCs w:val="0"/>
                <w:kern w:val="2"/>
                <w:sz w:val="28"/>
                <w:szCs w:val="28"/>
                <w:lang w:val="en-US" w:eastAsia="zh-CN" w:bidi="ar-SA"/>
              </w:rPr>
              <w:t>4、</w:t>
            </w:r>
            <w:r>
              <w:rPr>
                <w:rFonts w:hint="eastAsia" w:ascii="宋体" w:hAnsi="宋体" w:eastAsia="宋体" w:cs="宋体"/>
                <w:b/>
                <w:bCs w:val="0"/>
                <w:sz w:val="28"/>
                <w:szCs w:val="28"/>
                <w:lang w:val="en-US" w:eastAsia="zh-CN"/>
              </w:rPr>
              <w:t>对于营运证丢失的，及时登报补办，费用 200 元，否则就进行下线处理，不能再进行相应的教学活动</w:t>
            </w:r>
            <w:r>
              <w:rPr>
                <w:rFonts w:hint="eastAsia" w:ascii="宋体" w:hAnsi="宋体" w:eastAsia="宋体" w:cs="宋体"/>
                <w:b w:val="0"/>
                <w:bCs/>
                <w:sz w:val="28"/>
                <w:szCs w:val="28"/>
                <w:lang w:val="en-US" w:eastAsia="zh-CN"/>
              </w:rPr>
              <w:t>。</w:t>
            </w:r>
          </w:p>
          <w:p w14:paraId="2EC9829B">
            <w:pPr>
              <w:spacing w:line="560" w:lineRule="exact"/>
              <w:ind w:firstLine="560" w:firstLineChars="200"/>
              <w:rPr>
                <w:rFonts w:hint="eastAsia" w:ascii="宋体" w:hAnsi="宋体" w:eastAsia="宋体" w:cs="宋体"/>
                <w:b w:val="0"/>
                <w:bCs/>
                <w:sz w:val="28"/>
                <w:szCs w:val="28"/>
                <w:lang w:val="en-US" w:eastAsia="zh-CN"/>
              </w:rPr>
            </w:pPr>
          </w:p>
          <w:p w14:paraId="62676055">
            <w:pPr>
              <w:keepNext w:val="0"/>
              <w:keepLines w:val="0"/>
              <w:pageBreakBefore w:val="0"/>
              <w:widowControl w:val="0"/>
              <w:tabs>
                <w:tab w:val="left" w:pos="0"/>
              </w:tabs>
              <w:kinsoku/>
              <w:wordWrap/>
              <w:overflowPunct/>
              <w:topLinePunct w:val="0"/>
              <w:autoSpaceDE/>
              <w:autoSpaceDN/>
              <w:bidi w:val="0"/>
              <w:adjustRightInd/>
              <w:snapToGrid/>
              <w:spacing w:line="460" w:lineRule="exact"/>
              <w:ind w:right="0" w:rightChars="0" w:firstLine="560" w:firstLineChars="200"/>
              <w:textAlignment w:val="auto"/>
              <w:outlineLvl w:val="9"/>
              <w:rPr>
                <w:rFonts w:hint="eastAsia" w:ascii="宋体" w:hAnsi="宋体" w:eastAsia="宋体" w:cs="宋体"/>
                <w:b w:val="0"/>
                <w:bCs/>
                <w:sz w:val="28"/>
                <w:szCs w:val="28"/>
                <w:lang w:val="en-US" w:eastAsia="zh-CN"/>
              </w:rPr>
            </w:pPr>
          </w:p>
        </w:tc>
      </w:tr>
      <w:tr w14:paraId="3627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650" w:type="dxa"/>
            <w:vAlign w:val="center"/>
          </w:tcPr>
          <w:p w14:paraId="63EF2E7E">
            <w:pPr>
              <w:jc w:val="center"/>
              <w:rPr>
                <w:rFonts w:hint="eastAsia" w:ascii="黑体" w:hAnsi="黑体" w:eastAsia="黑体" w:cs="黑体"/>
                <w:b/>
                <w:sz w:val="28"/>
                <w:lang w:eastAsia="zh-CN"/>
              </w:rPr>
            </w:pPr>
            <w:r>
              <w:rPr>
                <w:rFonts w:hint="eastAsia" w:ascii="黑体" w:hAnsi="黑体" w:eastAsia="黑体" w:cs="黑体"/>
                <w:b/>
                <w:sz w:val="28"/>
                <w:lang w:eastAsia="zh-CN"/>
              </w:rPr>
              <w:t>备注</w:t>
            </w:r>
          </w:p>
        </w:tc>
        <w:tc>
          <w:tcPr>
            <w:tcW w:w="8317" w:type="dxa"/>
            <w:gridSpan w:val="3"/>
            <w:vAlign w:val="center"/>
          </w:tcPr>
          <w:p w14:paraId="28A8A3C6">
            <w:pPr>
              <w:ind w:firstLine="562" w:firstLineChars="200"/>
              <w:rPr>
                <w:rFonts w:hint="eastAsia" w:ascii="宋体" w:hAnsi="宋体" w:eastAsia="宋体" w:cs="宋体"/>
                <w:b/>
                <w:bCs/>
                <w:sz w:val="28"/>
                <w:szCs w:val="28"/>
                <w:lang w:val="en-US" w:eastAsia="zh-CN"/>
              </w:rPr>
            </w:pPr>
          </w:p>
        </w:tc>
      </w:tr>
    </w:tbl>
    <w:p w14:paraId="47D89D5B">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14:paraId="4EF921F1">
      <w:pPr>
        <w:jc w:val="both"/>
        <w:rPr>
          <w:rFonts w:hint="eastAsia" w:ascii="Times New Roman" w:hAnsi="Times New Roman" w:cs="Times New Roman"/>
          <w:lang w:val="en-US" w:eastAsia="zh-CN"/>
        </w:rPr>
      </w:pPr>
    </w:p>
    <w:p w14:paraId="7C921569">
      <w:pPr>
        <w:pStyle w:val="7"/>
        <w:rPr>
          <w:rFonts w:hint="eastAsia" w:ascii="Times New Roman" w:hAnsi="Times New Roman" w:cs="Times New Roman"/>
          <w:lang w:val="en-US" w:eastAsia="zh-CN"/>
        </w:rPr>
      </w:pPr>
    </w:p>
    <w:p w14:paraId="27F25253">
      <w:pPr>
        <w:pStyle w:val="7"/>
        <w:rPr>
          <w:rFonts w:hint="eastAsia" w:ascii="Times New Roman" w:hAnsi="Times New Roman" w:cs="Times New Roman"/>
          <w:lang w:val="en-US" w:eastAsia="zh-CN"/>
        </w:rPr>
      </w:pPr>
    </w:p>
    <w:p w14:paraId="3282E755">
      <w:pPr>
        <w:pStyle w:val="7"/>
        <w:jc w:val="left"/>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5587365" cy="3477260"/>
            <wp:effectExtent l="0" t="0" r="13335" b="8890"/>
            <wp:docPr id="2" name="图片 2" descr="c7e235c07571ef02258ca66506a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7e235c07571ef02258ca66506a5630"/>
                    <pic:cNvPicPr>
                      <a:picLocks noChangeAspect="1"/>
                    </pic:cNvPicPr>
                  </pic:nvPicPr>
                  <pic:blipFill>
                    <a:blip r:embed="rId4"/>
                    <a:stretch>
                      <a:fillRect/>
                    </a:stretch>
                  </pic:blipFill>
                  <pic:spPr>
                    <a:xfrm>
                      <a:off x="0" y="0"/>
                      <a:ext cx="5587365" cy="3477260"/>
                    </a:xfrm>
                    <a:prstGeom prst="rect">
                      <a:avLst/>
                    </a:prstGeom>
                  </pic:spPr>
                </pic:pic>
              </a:graphicData>
            </a:graphic>
          </wp:inline>
        </w:drawing>
      </w:r>
      <w:r>
        <w:rPr>
          <w:rFonts w:hint="eastAsia" w:ascii="Times New Roman" w:hAnsi="Times New Roman" w:cs="Times New Roman"/>
          <w:lang w:val="en-US" w:eastAsia="zh-CN"/>
        </w:rPr>
        <w:drawing>
          <wp:inline distT="0" distB="0" distL="114300" distR="114300">
            <wp:extent cx="5706110" cy="3477260"/>
            <wp:effectExtent l="0" t="0" r="8890" b="8890"/>
            <wp:docPr id="1" name="图片 1" descr="189c49eaff9f4c05188c1f02b644b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9c49eaff9f4c05188c1f02b644bcc"/>
                    <pic:cNvPicPr>
                      <a:picLocks noChangeAspect="1"/>
                    </pic:cNvPicPr>
                  </pic:nvPicPr>
                  <pic:blipFill>
                    <a:blip r:embed="rId5"/>
                    <a:stretch>
                      <a:fillRect/>
                    </a:stretch>
                  </pic:blipFill>
                  <pic:spPr>
                    <a:xfrm>
                      <a:off x="0" y="0"/>
                      <a:ext cx="5706110" cy="3477260"/>
                    </a:xfrm>
                    <a:prstGeom prst="rect">
                      <a:avLst/>
                    </a:prstGeom>
                  </pic:spPr>
                </pic:pic>
              </a:graphicData>
            </a:graphic>
          </wp:inline>
        </w:drawing>
      </w:r>
    </w:p>
    <w:p w14:paraId="3A340E34">
      <w:pPr>
        <w:pStyle w:val="7"/>
        <w:ind w:left="0" w:leftChars="0" w:firstLine="0" w:firstLineChars="0"/>
        <w:jc w:val="left"/>
        <w:rPr>
          <w:rFonts w:hint="eastAsia" w:ascii="Times New Roman" w:hAnsi="Times New Roman" w:cs="Times New Roman"/>
          <w:lang w:val="en-US" w:eastAsia="zh-CN"/>
        </w:rPr>
      </w:pPr>
    </w:p>
    <w:p w14:paraId="65B85DFC">
      <w:pPr>
        <w:pStyle w:val="7"/>
        <w:jc w:val="left"/>
        <w:rPr>
          <w:rFonts w:hint="eastAsia" w:ascii="Times New Roman" w:hAnsi="Times New Roman" w:cs="Times New Roman"/>
          <w:lang w:val="en-US" w:eastAsia="zh-CN"/>
        </w:rPr>
      </w:pPr>
    </w:p>
    <w:p w14:paraId="78ED0CF2">
      <w:pPr>
        <w:pStyle w:val="7"/>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5266690" cy="8612505"/>
            <wp:effectExtent l="0" t="0" r="10160" b="17145"/>
            <wp:docPr id="3" name="图片 3" descr="32ef7dbe1aa0d6119b12d41832717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ef7dbe1aa0d6119b12d41832717cd"/>
                    <pic:cNvPicPr>
                      <a:picLocks noChangeAspect="1"/>
                    </pic:cNvPicPr>
                  </pic:nvPicPr>
                  <pic:blipFill>
                    <a:blip r:embed="rId6"/>
                    <a:stretch>
                      <a:fillRect/>
                    </a:stretch>
                  </pic:blipFill>
                  <pic:spPr>
                    <a:xfrm>
                      <a:off x="0" y="0"/>
                      <a:ext cx="5266690" cy="8612505"/>
                    </a:xfrm>
                    <a:prstGeom prst="rect">
                      <a:avLst/>
                    </a:prstGeom>
                  </pic:spPr>
                </pic:pic>
              </a:graphicData>
            </a:graphic>
          </wp:inline>
        </w:drawing>
      </w:r>
    </w:p>
    <w:sectPr>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2000000000000000000"/>
    <w:charset w:val="86"/>
    <w:family w:val="script"/>
    <w:pitch w:val="default"/>
    <w:sig w:usb0="00000000" w:usb1="00000000"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NTMsImhkaWQiOiIzNzgwYjJlMTJmMjRiZjZlZTZhOTRjYjVhMTI3MDIzMiIsInVzZXJDb3VudCI6MTN9"/>
  </w:docVars>
  <w:rsids>
    <w:rsidRoot w:val="00172A27"/>
    <w:rsid w:val="00036326"/>
    <w:rsid w:val="000853F3"/>
    <w:rsid w:val="001A2A24"/>
    <w:rsid w:val="00667076"/>
    <w:rsid w:val="00A214BC"/>
    <w:rsid w:val="00AB48A3"/>
    <w:rsid w:val="00C16F81"/>
    <w:rsid w:val="00EE6C10"/>
    <w:rsid w:val="00F844E1"/>
    <w:rsid w:val="036E0D76"/>
    <w:rsid w:val="03923034"/>
    <w:rsid w:val="05667896"/>
    <w:rsid w:val="08790E7E"/>
    <w:rsid w:val="0AA738C7"/>
    <w:rsid w:val="0FA53818"/>
    <w:rsid w:val="12D90D1D"/>
    <w:rsid w:val="135D0698"/>
    <w:rsid w:val="16D51AC3"/>
    <w:rsid w:val="17EE050A"/>
    <w:rsid w:val="18DB79D7"/>
    <w:rsid w:val="1B1C02E6"/>
    <w:rsid w:val="1E5A441D"/>
    <w:rsid w:val="1E713025"/>
    <w:rsid w:val="211F13FD"/>
    <w:rsid w:val="214E48EF"/>
    <w:rsid w:val="21E76C5A"/>
    <w:rsid w:val="22344593"/>
    <w:rsid w:val="22546A8E"/>
    <w:rsid w:val="274F0009"/>
    <w:rsid w:val="28591840"/>
    <w:rsid w:val="289B725A"/>
    <w:rsid w:val="2BEE0681"/>
    <w:rsid w:val="2CCF7C72"/>
    <w:rsid w:val="315C6E28"/>
    <w:rsid w:val="319B2FFB"/>
    <w:rsid w:val="323344F4"/>
    <w:rsid w:val="32805DAB"/>
    <w:rsid w:val="32E77E51"/>
    <w:rsid w:val="33144D2A"/>
    <w:rsid w:val="34120C85"/>
    <w:rsid w:val="35BC01BE"/>
    <w:rsid w:val="3630579B"/>
    <w:rsid w:val="36770294"/>
    <w:rsid w:val="36C93C93"/>
    <w:rsid w:val="37BF1123"/>
    <w:rsid w:val="3E330A7B"/>
    <w:rsid w:val="420A49D7"/>
    <w:rsid w:val="42580471"/>
    <w:rsid w:val="43F079F2"/>
    <w:rsid w:val="47E349BA"/>
    <w:rsid w:val="48084421"/>
    <w:rsid w:val="49A856B1"/>
    <w:rsid w:val="4B061DAF"/>
    <w:rsid w:val="4C50692A"/>
    <w:rsid w:val="4D3B0F86"/>
    <w:rsid w:val="4DBE15B0"/>
    <w:rsid w:val="4DD600CF"/>
    <w:rsid w:val="5334526E"/>
    <w:rsid w:val="55043BFB"/>
    <w:rsid w:val="564B5CB7"/>
    <w:rsid w:val="5BA1276A"/>
    <w:rsid w:val="5EE6187A"/>
    <w:rsid w:val="61AB6AC8"/>
    <w:rsid w:val="61DF308D"/>
    <w:rsid w:val="61E00610"/>
    <w:rsid w:val="625260D7"/>
    <w:rsid w:val="696F08CC"/>
    <w:rsid w:val="6FA5513C"/>
    <w:rsid w:val="6FF15DFA"/>
    <w:rsid w:val="71D57BB2"/>
    <w:rsid w:val="73237C8C"/>
    <w:rsid w:val="73FB1931"/>
    <w:rsid w:val="76F46797"/>
    <w:rsid w:val="77513458"/>
    <w:rsid w:val="7B2C4B12"/>
    <w:rsid w:val="7BC4248C"/>
    <w:rsid w:val="7C7E1B71"/>
    <w:rsid w:val="7D1D49F2"/>
    <w:rsid w:val="7DF803B1"/>
    <w:rsid w:val="7E7F1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99"/>
    <w:pPr>
      <w:ind w:firstLine="420" w:firstLineChars="200"/>
    </w:pPr>
  </w:style>
  <w:style w:type="paragraph" w:customStyle="1" w:styleId="3">
    <w:name w:val="BodyTextIndent"/>
    <w:basedOn w:val="1"/>
    <w:autoRedefine/>
    <w:qFormat/>
    <w:uiPriority w:val="99"/>
    <w:pPr>
      <w:spacing w:after="120"/>
      <w:ind w:left="420" w:leftChars="200"/>
    </w:pPr>
  </w:style>
  <w:style w:type="paragraph" w:styleId="5">
    <w:name w:val="Body Text"/>
    <w:basedOn w:val="1"/>
    <w:autoRedefine/>
    <w:qFormat/>
    <w:uiPriority w:val="0"/>
    <w:pPr>
      <w:spacing w:after="120"/>
    </w:pPr>
    <w:rPr>
      <w:rFonts w:ascii="Calibri" w:hAnsi="Calibri" w:eastAsia="宋体"/>
      <w:sz w:val="21"/>
      <w:szCs w:val="22"/>
    </w:rPr>
  </w:style>
  <w:style w:type="paragraph" w:styleId="6">
    <w:name w:val="Body Text Indent"/>
    <w:basedOn w:val="1"/>
    <w:autoRedefine/>
    <w:qFormat/>
    <w:uiPriority w:val="0"/>
    <w:pPr>
      <w:spacing w:after="120" w:afterLines="0" w:afterAutospacing="0"/>
      <w:ind w:left="420" w:leftChars="200"/>
    </w:pPr>
  </w:style>
  <w:style w:type="paragraph" w:styleId="7">
    <w:name w:val="Body Text First Indent 2"/>
    <w:basedOn w:val="6"/>
    <w:autoRedefine/>
    <w:qFormat/>
    <w:uiPriority w:val="0"/>
    <w:pPr>
      <w:ind w:firstLine="420" w:firstLineChars="200"/>
    </w:p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会议纪要 会议记录表.docx</Template>
  <Pages>4</Pages>
  <Words>639</Words>
  <Characters>667</Characters>
  <Lines>2</Lines>
  <Paragraphs>1</Paragraphs>
  <TotalTime>1</TotalTime>
  <ScaleCrop>false</ScaleCrop>
  <LinksUpToDate>false</LinksUpToDate>
  <CharactersWithSpaces>730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2022-04-21T01:02:00Z</dcterms:created>
  <dc:creator>Miuo18200156675</dc:creator>
  <cp:lastModifiedBy>大王叫我来巡山</cp:lastModifiedBy>
  <cp:lastPrinted>2024-05-17T09:31:00Z</cp:lastPrinted>
  <dcterms:modified xsi:type="dcterms:W3CDTF">2025-04-24T03:34:58Z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UUID">
    <vt:lpwstr>v1.0_mb_BIuWvTpB2vDqyIoZqZdhmQ==</vt:lpwstr>
  </property>
  <property fmtid="{D5CDD505-2E9C-101B-9397-08002B2CF9AE}" pid="4" name="ICV">
    <vt:lpwstr>55344EA0DC4544F0A37CF4D709041700_13</vt:lpwstr>
  </property>
  <property fmtid="{D5CDD505-2E9C-101B-9397-08002B2CF9AE}" pid="5" name="KSOTemplateDocerSaveRecord">
    <vt:lpwstr>eyJoZGlkIjoiMzc4MGIyZTEyZjI0YmY2ZWU2YTk0Y2I1YTEyNzAyMzIiLCJ1c2VySWQiOiI5MTkzNDg5MzAifQ==</vt:lpwstr>
  </property>
</Properties>
</file>