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968297">
      <w:pPr>
        <w:jc w:val="center"/>
        <w:rPr>
          <w:rFonts w:ascii="Times New Roman" w:hAnsi="Times New Roman" w:eastAsia="方正大标宋简体" w:cs="Times New Roman"/>
          <w:sz w:val="48"/>
        </w:rPr>
      </w:pPr>
      <w:r>
        <w:rPr>
          <w:rFonts w:hint="eastAsia" w:ascii="Times New Roman" w:hAnsi="Times New Roman" w:eastAsia="方正大标宋简体" w:cs="Times New Roman"/>
          <w:sz w:val="48"/>
        </w:rPr>
        <w:t xml:space="preserve">会  议  </w:t>
      </w:r>
      <w:r>
        <w:rPr>
          <w:rFonts w:hint="eastAsia" w:ascii="Times New Roman" w:hAnsi="Times New Roman" w:eastAsia="方正大标宋简体" w:cs="Times New Roman"/>
          <w:b/>
          <w:bCs/>
          <w:sz w:val="48"/>
        </w:rPr>
        <w:t>记  录</w:t>
      </w:r>
    </w:p>
    <w:p w14:paraId="134BF89C">
      <w:pPr>
        <w:jc w:val="center"/>
        <w:rPr>
          <w:rFonts w:hint="default" w:ascii="Times New Roman" w:hAnsi="Times New Roman" w:eastAsia="方正大标宋简体" w:cs="Times New Roman"/>
          <w:sz w:val="28"/>
          <w:lang w:val="en-US" w:eastAsia="zh-CN"/>
        </w:rPr>
      </w:pPr>
      <w:r>
        <w:rPr>
          <w:rFonts w:hint="eastAsia" w:ascii="Times New Roman" w:hAnsi="Times New Roman" w:eastAsia="方正大标宋简体" w:cs="Times New Roman"/>
          <w:sz w:val="28"/>
          <w:lang w:val="en-US" w:eastAsia="zh-CN"/>
        </w:rPr>
        <w:t xml:space="preserve">                                                     </w:t>
      </w:r>
      <w:r>
        <w:rPr>
          <w:rFonts w:ascii="Times New Roman" w:hAnsi="Times New Roman" w:eastAsia="方正大标宋简体" w:cs="Times New Roman"/>
          <w:sz w:val="28"/>
        </w:rPr>
        <w:t>编号：</w:t>
      </w:r>
      <w:r>
        <w:rPr>
          <w:rFonts w:hint="eastAsia" w:ascii="Times New Roman" w:hAnsi="Times New Roman" w:eastAsia="方正大标宋简体" w:cs="Times New Roman"/>
          <w:sz w:val="28"/>
          <w:lang w:val="en-US" w:eastAsia="zh-CN"/>
        </w:rPr>
        <w:t>2025</w:t>
      </w:r>
      <w:r>
        <w:rPr>
          <w:rFonts w:ascii="Times New Roman" w:hAnsi="Times New Roman" w:eastAsia="方正大标宋简体" w:cs="Times New Roman"/>
          <w:sz w:val="28"/>
        </w:rPr>
        <w:t>-</w:t>
      </w:r>
      <w:r>
        <w:rPr>
          <w:rFonts w:hint="eastAsia" w:ascii="Times New Roman" w:hAnsi="Times New Roman" w:eastAsia="方正大标宋简体" w:cs="Times New Roman"/>
          <w:sz w:val="28"/>
          <w:lang w:val="en-US" w:eastAsia="zh-CN"/>
        </w:rPr>
        <w:t>01</w:t>
      </w:r>
    </w:p>
    <w:tbl>
      <w:tblPr>
        <w:tblStyle w:val="9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4536"/>
        <w:gridCol w:w="1842"/>
        <w:gridCol w:w="1843"/>
      </w:tblGrid>
      <w:tr w14:paraId="6269F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 w14:paraId="6D95D734">
            <w:pPr>
              <w:jc w:val="center"/>
              <w:rPr>
                <w:rFonts w:hint="eastAsia" w:ascii="黑体" w:hAnsi="黑体" w:eastAsia="黑体" w:cs="黑体"/>
                <w:b/>
                <w:sz w:val="28"/>
              </w:rPr>
            </w:pPr>
            <w:r>
              <w:rPr>
                <w:rFonts w:hint="eastAsia" w:ascii="黑体" w:hAnsi="黑体" w:eastAsia="黑体" w:cs="黑体"/>
                <w:b/>
                <w:sz w:val="28"/>
              </w:rPr>
              <w:t>会议名称</w:t>
            </w:r>
          </w:p>
        </w:tc>
        <w:tc>
          <w:tcPr>
            <w:tcW w:w="8221" w:type="dxa"/>
            <w:gridSpan w:val="3"/>
            <w:vAlign w:val="center"/>
          </w:tcPr>
          <w:p w14:paraId="24F142DD"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570" w:lineRule="atLeast"/>
              <w:ind w:left="0" w:right="0" w:firstLine="0"/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sz w:val="28"/>
                <w:szCs w:val="28"/>
                <w:lang w:val="en-US" w:eastAsia="zh-CN"/>
              </w:rPr>
              <w:t>红运驾校1月安全例会</w:t>
            </w:r>
          </w:p>
        </w:tc>
      </w:tr>
      <w:tr w14:paraId="510D5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 w14:paraId="5559F265">
            <w:pPr>
              <w:jc w:val="center"/>
              <w:rPr>
                <w:rFonts w:hint="eastAsia" w:ascii="黑体" w:hAnsi="黑体" w:eastAsia="黑体" w:cs="黑体"/>
                <w:b/>
                <w:sz w:val="28"/>
              </w:rPr>
            </w:pPr>
            <w:r>
              <w:rPr>
                <w:rFonts w:hint="eastAsia" w:ascii="黑体" w:hAnsi="黑体" w:eastAsia="黑体" w:cs="黑体"/>
                <w:b/>
                <w:sz w:val="28"/>
              </w:rPr>
              <w:t>会议主题</w:t>
            </w:r>
          </w:p>
        </w:tc>
        <w:tc>
          <w:tcPr>
            <w:tcW w:w="8221" w:type="dxa"/>
            <w:gridSpan w:val="3"/>
            <w:vAlign w:val="center"/>
          </w:tcPr>
          <w:p w14:paraId="402682E5"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春节前工作安排、安全警示教育会议、谈心谈话心里疏导</w:t>
            </w:r>
          </w:p>
        </w:tc>
      </w:tr>
      <w:tr w14:paraId="751C4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 w14:paraId="1AD16AD8">
            <w:pPr>
              <w:jc w:val="center"/>
              <w:rPr>
                <w:rFonts w:hint="eastAsia" w:ascii="黑体" w:hAnsi="黑体" w:eastAsia="黑体" w:cs="黑体"/>
                <w:b/>
                <w:sz w:val="28"/>
              </w:rPr>
            </w:pPr>
            <w:r>
              <w:rPr>
                <w:rFonts w:hint="eastAsia" w:ascii="黑体" w:hAnsi="黑体" w:eastAsia="黑体" w:cs="黑体"/>
                <w:b/>
                <w:sz w:val="28"/>
              </w:rPr>
              <w:t>会议时间</w:t>
            </w:r>
          </w:p>
        </w:tc>
        <w:tc>
          <w:tcPr>
            <w:tcW w:w="4536" w:type="dxa"/>
            <w:vAlign w:val="center"/>
          </w:tcPr>
          <w:p w14:paraId="57EE47E4">
            <w:pPr>
              <w:rPr>
                <w:rFonts w:hint="default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 xml:space="preserve">2025.1.21 下午4：00  </w:t>
            </w:r>
          </w:p>
        </w:tc>
        <w:tc>
          <w:tcPr>
            <w:tcW w:w="1842" w:type="dxa"/>
            <w:vAlign w:val="center"/>
          </w:tcPr>
          <w:p w14:paraId="12231CFB">
            <w:pPr>
              <w:jc w:val="center"/>
              <w:rPr>
                <w:rFonts w:hint="eastAsia" w:ascii="宋体" w:hAnsi="宋体" w:eastAsia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sz w:val="28"/>
                <w:szCs w:val="28"/>
              </w:rPr>
              <w:t>会议主持人</w:t>
            </w:r>
          </w:p>
        </w:tc>
        <w:tc>
          <w:tcPr>
            <w:tcW w:w="1843" w:type="dxa"/>
            <w:vAlign w:val="center"/>
          </w:tcPr>
          <w:p w14:paraId="4EE362C0">
            <w:pP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  <w:t>谭光舜</w:t>
            </w:r>
          </w:p>
        </w:tc>
      </w:tr>
      <w:tr w14:paraId="7B4C0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vAlign w:val="center"/>
          </w:tcPr>
          <w:p w14:paraId="4F96C8C1">
            <w:pPr>
              <w:jc w:val="center"/>
              <w:rPr>
                <w:rFonts w:hint="eastAsia" w:ascii="黑体" w:hAnsi="黑体" w:eastAsia="黑体" w:cs="黑体"/>
                <w:b/>
                <w:sz w:val="28"/>
              </w:rPr>
            </w:pPr>
            <w:r>
              <w:rPr>
                <w:rFonts w:hint="eastAsia" w:ascii="黑体" w:hAnsi="黑体" w:eastAsia="黑体" w:cs="黑体"/>
                <w:b/>
                <w:sz w:val="28"/>
              </w:rPr>
              <w:t>会议地点</w:t>
            </w:r>
          </w:p>
        </w:tc>
        <w:tc>
          <w:tcPr>
            <w:tcW w:w="4536" w:type="dxa"/>
            <w:vAlign w:val="center"/>
          </w:tcPr>
          <w:p w14:paraId="72A9F008">
            <w:pP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  <w:t>红运驾校总校二楼会议室</w:t>
            </w:r>
          </w:p>
        </w:tc>
        <w:tc>
          <w:tcPr>
            <w:tcW w:w="1842" w:type="dxa"/>
            <w:vAlign w:val="center"/>
          </w:tcPr>
          <w:p w14:paraId="4991F6D7">
            <w:pPr>
              <w:jc w:val="center"/>
              <w:rPr>
                <w:rFonts w:hint="eastAsia" w:ascii="宋体" w:hAnsi="宋体" w:eastAsia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sz w:val="28"/>
                <w:szCs w:val="28"/>
              </w:rPr>
              <w:t>会议记录人</w:t>
            </w:r>
          </w:p>
        </w:tc>
        <w:tc>
          <w:tcPr>
            <w:tcW w:w="1843" w:type="dxa"/>
            <w:vAlign w:val="center"/>
          </w:tcPr>
          <w:p w14:paraId="4F1041D5">
            <w:pP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  <w:t>王艳</w:t>
            </w:r>
          </w:p>
        </w:tc>
      </w:tr>
      <w:tr w14:paraId="562E4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3" w:hRule="atLeast"/>
        </w:trPr>
        <w:tc>
          <w:tcPr>
            <w:tcW w:w="1555" w:type="dxa"/>
            <w:vAlign w:val="center"/>
          </w:tcPr>
          <w:p w14:paraId="4C9D067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hint="eastAsia" w:ascii="黑体" w:hAnsi="黑体" w:eastAsia="黑体" w:cs="黑体"/>
                <w:b/>
                <w:sz w:val="28"/>
              </w:rPr>
              <w:t>参会人员</w:t>
            </w:r>
          </w:p>
        </w:tc>
        <w:tc>
          <w:tcPr>
            <w:tcW w:w="8221" w:type="dxa"/>
            <w:gridSpan w:val="3"/>
            <w:vAlign w:val="center"/>
          </w:tcPr>
          <w:p w14:paraId="175656ED">
            <w:pP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  <w:t>领导：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谭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  <w:t>光舜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eastAsia="zh-CN"/>
              </w:rPr>
              <w:t>许宏军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 xml:space="preserve"> 龙传木 丁强 </w:t>
            </w:r>
          </w:p>
          <w:p w14:paraId="0B35FCF6">
            <w:pP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职工：所有在职员工、教练员</w:t>
            </w:r>
          </w:p>
        </w:tc>
      </w:tr>
      <w:tr w14:paraId="1C06B2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5" w:hRule="atLeast"/>
        </w:trPr>
        <w:tc>
          <w:tcPr>
            <w:tcW w:w="1555" w:type="dxa"/>
            <w:vAlign w:val="center"/>
          </w:tcPr>
          <w:p w14:paraId="6EBF9ADD">
            <w:pPr>
              <w:jc w:val="center"/>
              <w:rPr>
                <w:rFonts w:hint="eastAsia" w:ascii="黑体" w:hAnsi="黑体" w:eastAsia="黑体" w:cs="黑体"/>
                <w:b/>
                <w:sz w:val="28"/>
              </w:rPr>
            </w:pPr>
            <w:r>
              <w:rPr>
                <w:rFonts w:hint="eastAsia" w:ascii="黑体" w:hAnsi="黑体" w:eastAsia="黑体" w:cs="黑体"/>
                <w:b/>
                <w:sz w:val="28"/>
              </w:rPr>
              <w:t>会议</w:t>
            </w:r>
          </w:p>
          <w:p w14:paraId="74E399C3">
            <w:pPr>
              <w:jc w:val="center"/>
              <w:rPr>
                <w:rFonts w:hint="eastAsia" w:ascii="黑体" w:hAnsi="黑体" w:eastAsia="黑体" w:cs="黑体"/>
                <w:b/>
                <w:sz w:val="28"/>
              </w:rPr>
            </w:pPr>
            <w:r>
              <w:rPr>
                <w:rFonts w:hint="eastAsia" w:ascii="黑体" w:hAnsi="黑体" w:eastAsia="黑体" w:cs="黑体"/>
                <w:b/>
                <w:sz w:val="28"/>
              </w:rPr>
              <w:t>主要</w:t>
            </w:r>
          </w:p>
          <w:p w14:paraId="36D9646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hint="eastAsia" w:ascii="黑体" w:hAnsi="黑体" w:eastAsia="黑体" w:cs="黑体"/>
                <w:b/>
                <w:sz w:val="28"/>
              </w:rPr>
              <w:t>内容</w:t>
            </w:r>
          </w:p>
        </w:tc>
        <w:tc>
          <w:tcPr>
            <w:tcW w:w="8221" w:type="dxa"/>
            <w:gridSpan w:val="3"/>
            <w:vAlign w:val="center"/>
          </w:tcPr>
          <w:p w14:paraId="1287D8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0" w:rightChars="0" w:firstLine="562" w:firstLineChars="200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主讲：谭光舜</w:t>
            </w:r>
          </w:p>
          <w:p w14:paraId="6B396D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0" w:rightChars="0" w:firstLine="562" w:firstLineChars="200"/>
              <w:textAlignment w:val="auto"/>
              <w:outlineLvl w:val="9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1、学习习近平总书记关于安全生产的十个方面重要论述；</w:t>
            </w:r>
          </w:p>
          <w:p w14:paraId="034AC635">
            <w:pPr>
              <w:spacing w:beforeAutospacing="0" w:afterAutospacing="0" w:line="560" w:lineRule="exact"/>
              <w:ind w:firstLine="562" w:firstLineChars="200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2、学习</w:t>
            </w:r>
            <w:r>
              <w:rPr>
                <w:rFonts w:hint="eastAsia" w:ascii="宋体" w:hAnsi="宋体" w:eastAsia="宋体" w:cs="宋体"/>
                <w:b/>
                <w:bCs w:val="0"/>
                <w:color w:val="auto"/>
                <w:sz w:val="28"/>
                <w:szCs w:val="28"/>
                <w:lang w:val="en-US" w:eastAsia="zh-CN"/>
              </w:rPr>
              <w:t>仪陇县安全生产委员会办公室关于认真做好2025年元旦春节期间安全防范工作通知</w:t>
            </w: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8"/>
                <w:szCs w:val="28"/>
                <w:lang w:val="en-US" w:eastAsia="zh-CN" w:bidi="ar"/>
              </w:rPr>
              <w:t>；</w:t>
            </w:r>
          </w:p>
          <w:p w14:paraId="3FE480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0" w:rightChars="0" w:firstLine="562" w:firstLineChars="200"/>
              <w:textAlignment w:val="auto"/>
              <w:outlineLvl w:val="9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3、学习关于2025年综合运输春运安全生产和服务保障总体方案印发；</w:t>
            </w:r>
          </w:p>
          <w:p w14:paraId="3EA799D0">
            <w:pPr>
              <w:spacing w:beforeAutospacing="0" w:afterAutospacing="0" w:line="560" w:lineRule="exact"/>
              <w:ind w:firstLine="562" w:firstLineChars="200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4、宣读了关于仪陇县全体驾校负责人齐聚一堂，共同商讨并部署驾培行业在春运及春节期间的安全保障工作；</w:t>
            </w:r>
          </w:p>
          <w:p w14:paraId="2C95C6D1">
            <w:pPr>
              <w:pStyle w:val="7"/>
              <w:numPr>
                <w:ilvl w:val="0"/>
                <w:numId w:val="0"/>
              </w:numPr>
              <w:ind w:firstLine="562" w:firstLineChars="200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5、加强学习有关安全知识，时刻牢固树立安全意识，掌握安全防范常识及措施，确保安全。</w:t>
            </w:r>
          </w:p>
          <w:p w14:paraId="4E5DC42F">
            <w:pPr>
              <w:pStyle w:val="7"/>
              <w:numPr>
                <w:ilvl w:val="0"/>
                <w:numId w:val="0"/>
              </w:numPr>
              <w:ind w:firstLine="562" w:firstLineChars="200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6、驾校每个月的安全例会每个教练员必须都要参加，对不参加的教练员进行处罚。</w:t>
            </w:r>
          </w:p>
          <w:p w14:paraId="73A67482">
            <w:pPr>
              <w:pStyle w:val="7"/>
              <w:numPr>
                <w:ilvl w:val="0"/>
                <w:numId w:val="0"/>
              </w:numPr>
              <w:ind w:left="420" w:leftChars="0" w:firstLine="281" w:firstLineChars="100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7、教练训练时要坚持车辆三检，定期对车辆检修，发现隐患及时上报并排除车辆安全隐患，保证车辆优良安全技术状况。</w:t>
            </w:r>
          </w:p>
          <w:p w14:paraId="5350FE40">
            <w:pPr>
              <w:pStyle w:val="7"/>
              <w:numPr>
                <w:ilvl w:val="0"/>
                <w:numId w:val="0"/>
              </w:numPr>
              <w:ind w:left="420" w:leftChars="0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8、教练员要规范训车，确保学员安全。教练员要随车教学，科目二教学车后座不坐学员，科目三只能在规定路段训车。</w:t>
            </w:r>
          </w:p>
          <w:p w14:paraId="3C727347">
            <w:pPr>
              <w:pStyle w:val="7"/>
              <w:numPr>
                <w:ilvl w:val="0"/>
                <w:numId w:val="0"/>
              </w:numPr>
              <w:ind w:left="420" w:leftChars="0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9、要经常对场地设施进行安全检查，及时排除安全隐患，确保场地设施安全可靠。</w:t>
            </w:r>
          </w:p>
          <w:p w14:paraId="18D0A95C">
            <w:pPr>
              <w:pStyle w:val="7"/>
              <w:numPr>
                <w:ilvl w:val="0"/>
                <w:numId w:val="0"/>
              </w:numPr>
              <w:ind w:left="420" w:leftChars="0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10、在新的一年里努力做好服务工作，在很大程度上要靠大家齐心协力，把各自的工作做到最好，一心一意为学员服务。</w:t>
            </w:r>
          </w:p>
          <w:p w14:paraId="62A2644F">
            <w:pPr>
              <w:pStyle w:val="7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主讲：许宏军</w:t>
            </w:r>
          </w:p>
          <w:p w14:paraId="3D3E3CA7">
            <w:pPr>
              <w:pStyle w:val="7"/>
              <w:numPr>
                <w:ilvl w:val="0"/>
                <w:numId w:val="0"/>
              </w:numPr>
              <w:ind w:firstLine="562" w:firstLineChars="200"/>
              <w:jc w:val="left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</w:rPr>
              <w:t>强调春节期间交通安全的重要性，指出驾校作为培养驾驶员的摇篮，保障学员和社会交通安全是义不容辞的责任</w:t>
            </w: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。</w:t>
            </w:r>
          </w:p>
          <w:p w14:paraId="1E67C93B">
            <w:pPr>
              <w:pStyle w:val="7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 xml:space="preserve">    2.禁止任何人乱收学员费用，不得以任何理由收取学员任何费用，不得向学员索要烟酒，严禁向学员借钱借物。</w:t>
            </w:r>
          </w:p>
          <w:p w14:paraId="6BBFBE1C">
            <w:pPr>
              <w:pStyle w:val="7"/>
              <w:numPr>
                <w:ilvl w:val="0"/>
                <w:numId w:val="0"/>
              </w:numPr>
              <w:ind w:firstLine="562"/>
              <w:jc w:val="left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3.教练员要一视同仁对待每一位学员，不得带情绪训车工作，不得打骂体罚、挖苦讽刺学员，不得侮辱、欺凌异性学员。教练员如有违反上述规定，影响驾校工作和声誉，立即辞退，必要时按照中华人民共和国宪法规定，移交公安机关处理。</w:t>
            </w:r>
          </w:p>
          <w:p w14:paraId="612BFA39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主讲：龙传木</w:t>
            </w:r>
          </w:p>
          <w:p w14:paraId="74C35DA8">
            <w:pPr>
              <w:pStyle w:val="7"/>
              <w:numPr>
                <w:ilvl w:val="0"/>
                <w:numId w:val="1"/>
              </w:numPr>
              <w:ind w:firstLine="562" w:firstLineChars="200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</w:rPr>
              <w:t>春节期间车流量大、路况复杂等特点带来的安全风险，提醒全体人员提高警惕</w:t>
            </w: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</w:rPr>
              <w:t>分享近期典型交通事故案例，如酒驾、超速、疲劳驾驶导致的事故，强调违规驾驶的严重后果</w:t>
            </w:r>
          </w:p>
          <w:p w14:paraId="6DE5A47D">
            <w:pPr>
              <w:pStyle w:val="7"/>
              <w:numPr>
                <w:ilvl w:val="0"/>
                <w:numId w:val="1"/>
              </w:numPr>
              <w:ind w:firstLine="562" w:firstLineChars="200"/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加强对教练车的管理，定期车检维护，及时购买保险，严禁任何人私自动用教练车，春节放假期间教练车一律停在训练场上，所有车辆严禁上路，一旦被主管部门发现有教练车上路现场扣车。</w:t>
            </w:r>
          </w:p>
          <w:p w14:paraId="0298A9AD">
            <w:pPr>
              <w:pStyle w:val="7"/>
              <w:numPr>
                <w:ilvl w:val="0"/>
                <w:numId w:val="1"/>
              </w:numPr>
              <w:ind w:firstLine="562" w:firstLineChars="200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教练车的保险，年审按时购买和审核，驾校领导随时检查教练车的保险单，对不买保险的车辆进行停系统处理，二级维护驾校所有车辆都要去做，我们驾校规定二维时间是1月份和7月份。</w:t>
            </w:r>
          </w:p>
          <w:p w14:paraId="06D19E00">
            <w:pPr>
              <w:pStyle w:val="7"/>
              <w:numPr>
                <w:ilvl w:val="0"/>
                <w:numId w:val="1"/>
              </w:numPr>
              <w:ind w:firstLine="562" w:firstLineChars="200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8"/>
                <w:szCs w:val="28"/>
                <w:lang w:val="en-US" w:eastAsia="zh-CN"/>
              </w:rPr>
              <w:t>最后在这里祝大家新年快乐，万事如意！</w:t>
            </w:r>
          </w:p>
          <w:p w14:paraId="31C9F90C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</w:p>
          <w:p w14:paraId="6FB4707C">
            <w:pPr>
              <w:pStyle w:val="7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</w:p>
          <w:p w14:paraId="56EF1E6D">
            <w:pPr>
              <w:pStyle w:val="7"/>
              <w:numPr>
                <w:ilvl w:val="0"/>
                <w:numId w:val="0"/>
              </w:numPr>
              <w:ind w:firstLine="562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 xml:space="preserve">                               </w:t>
            </w:r>
          </w:p>
        </w:tc>
      </w:tr>
      <w:tr w14:paraId="16C94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555" w:type="dxa"/>
            <w:vAlign w:val="center"/>
          </w:tcPr>
          <w:p w14:paraId="2D7E173B">
            <w:pPr>
              <w:jc w:val="center"/>
              <w:rPr>
                <w:rFonts w:hint="eastAsia" w:ascii="黑体" w:hAnsi="黑体" w:eastAsia="黑体" w:cs="黑体"/>
                <w:b/>
                <w:sz w:val="28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sz w:val="28"/>
                <w:lang w:eastAsia="zh-CN"/>
              </w:rPr>
              <w:t>备注</w:t>
            </w:r>
          </w:p>
        </w:tc>
        <w:tc>
          <w:tcPr>
            <w:tcW w:w="8221" w:type="dxa"/>
            <w:gridSpan w:val="3"/>
            <w:vAlign w:val="center"/>
          </w:tcPr>
          <w:p w14:paraId="4E36F1E0">
            <w:pPr>
              <w:ind w:firstLine="562" w:firstLineChars="200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</w:p>
        </w:tc>
      </w:tr>
    </w:tbl>
    <w:p w14:paraId="01FE4F12"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</w:t>
      </w:r>
    </w:p>
    <w:p w14:paraId="1DC02E5C">
      <w:pPr>
        <w:jc w:val="both"/>
        <w:rPr>
          <w:rFonts w:hint="eastAsia" w:ascii="Times New Roman" w:hAnsi="Times New Roman" w:cs="Times New Roman"/>
          <w:lang w:val="en-US" w:eastAsia="zh-CN"/>
        </w:rPr>
      </w:pPr>
    </w:p>
    <w:p w14:paraId="653A1E9B">
      <w:pPr>
        <w:pStyle w:val="7"/>
        <w:rPr>
          <w:rFonts w:hint="eastAsia" w:ascii="Times New Roman" w:hAnsi="Times New Roman" w:cs="Times New Roman"/>
          <w:lang w:val="en-US" w:eastAsia="zh-CN"/>
        </w:rPr>
      </w:pPr>
    </w:p>
    <w:p w14:paraId="4B6828D4">
      <w:pPr>
        <w:pStyle w:val="7"/>
        <w:rPr>
          <w:rFonts w:hint="eastAsia" w:ascii="Times New Roman" w:hAnsi="Times New Roman" w:cs="Times New Roman"/>
          <w:lang w:val="en-US" w:eastAsia="zh-CN"/>
        </w:rPr>
      </w:pPr>
    </w:p>
    <w:p w14:paraId="72B3947D">
      <w:pPr>
        <w:pStyle w:val="7"/>
        <w:rPr>
          <w:rFonts w:hint="eastAsia" w:ascii="Times New Roman" w:hAnsi="Times New Roman" w:cs="Times New Roman"/>
          <w:lang w:val="en-US" w:eastAsia="zh-CN"/>
        </w:rPr>
      </w:pPr>
    </w:p>
    <w:p w14:paraId="736329DB">
      <w:pPr>
        <w:pStyle w:val="7"/>
        <w:rPr>
          <w:rFonts w:hint="eastAsia" w:ascii="Times New Roman" w:hAnsi="Times New Roman" w:cs="Times New Roman"/>
          <w:lang w:val="en-US" w:eastAsia="zh-CN"/>
        </w:rPr>
      </w:pPr>
    </w:p>
    <w:p w14:paraId="008478C8">
      <w:pPr>
        <w:pStyle w:val="7"/>
        <w:rPr>
          <w:rFonts w:hint="eastAsia" w:ascii="Times New Roman" w:hAnsi="Times New Roman" w:cs="Times New Roman"/>
          <w:lang w:val="en-US" w:eastAsia="zh-CN"/>
        </w:rPr>
      </w:pPr>
    </w:p>
    <w:p w14:paraId="3E89CF4B">
      <w:pPr>
        <w:pStyle w:val="7"/>
        <w:rPr>
          <w:rFonts w:hint="eastAsia" w:ascii="Times New Roman" w:hAnsi="Times New Roman" w:cs="Times New Roman"/>
          <w:lang w:val="en-US" w:eastAsia="zh-CN"/>
        </w:rPr>
      </w:pPr>
    </w:p>
    <w:p w14:paraId="03C8C7EE">
      <w:pPr>
        <w:pStyle w:val="7"/>
        <w:rPr>
          <w:rFonts w:hint="eastAsia" w:ascii="Times New Roman" w:hAnsi="Times New Roman" w:cs="Times New Roman"/>
          <w:lang w:val="en-US" w:eastAsia="zh-CN"/>
        </w:rPr>
      </w:pPr>
    </w:p>
    <w:p w14:paraId="415E5A14">
      <w:pPr>
        <w:pStyle w:val="7"/>
        <w:rPr>
          <w:rFonts w:hint="eastAsia" w:ascii="Times New Roman" w:hAnsi="Times New Roman" w:cs="Times New Roman"/>
          <w:lang w:val="en-US" w:eastAsia="zh-CN"/>
        </w:rPr>
      </w:pPr>
    </w:p>
    <w:p w14:paraId="7F2A5EF5">
      <w:pPr>
        <w:pStyle w:val="7"/>
        <w:rPr>
          <w:rFonts w:hint="eastAsia" w:ascii="Times New Roman" w:hAnsi="Times New Roman" w:cs="Times New Roman"/>
          <w:lang w:val="en-US" w:eastAsia="zh-CN"/>
        </w:rPr>
      </w:pPr>
    </w:p>
    <w:p w14:paraId="3BCDA6EB">
      <w:pPr>
        <w:pStyle w:val="7"/>
        <w:rPr>
          <w:rFonts w:hint="eastAsia" w:ascii="Times New Roman" w:hAnsi="Times New Roman" w:cs="Times New Roman"/>
          <w:lang w:val="en-US" w:eastAsia="zh-CN"/>
        </w:rPr>
      </w:pPr>
    </w:p>
    <w:p w14:paraId="0511C60E">
      <w:pPr>
        <w:pStyle w:val="7"/>
        <w:rPr>
          <w:rFonts w:hint="eastAsia" w:ascii="Times New Roman" w:hAnsi="Times New Roman" w:cs="Times New Roman"/>
          <w:lang w:val="en-US" w:eastAsia="zh-CN"/>
        </w:rPr>
      </w:pPr>
    </w:p>
    <w:p w14:paraId="12C8D53C">
      <w:pPr>
        <w:pStyle w:val="7"/>
        <w:rPr>
          <w:rFonts w:hint="eastAsia" w:ascii="Times New Roman" w:hAnsi="Times New Roman" w:cs="Times New Roman"/>
          <w:lang w:val="en-US" w:eastAsia="zh-CN"/>
        </w:rPr>
      </w:pPr>
    </w:p>
    <w:p w14:paraId="346A2987">
      <w:pPr>
        <w:pStyle w:val="7"/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6181090" cy="3477260"/>
            <wp:effectExtent l="0" t="0" r="10160" b="8890"/>
            <wp:docPr id="1" name="图片 1" descr="250610a459585b34a8b9104158e5b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0610a459585b34a8b9104158e5b9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6181090" cy="3477260"/>
            <wp:effectExtent l="0" t="0" r="10160" b="8890"/>
            <wp:docPr id="2" name="图片 2" descr="b616ea380485ff861359cd1df41d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16ea380485ff861359cd1df41df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6181090" cy="3477260"/>
            <wp:effectExtent l="0" t="0" r="10160" b="8890"/>
            <wp:docPr id="3" name="图片 3" descr="3d383322b9d3e7412d51af394c44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d383322b9d3e7412d51af394c4401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6181090" cy="3477260"/>
            <wp:effectExtent l="0" t="0" r="10160" b="8890"/>
            <wp:docPr id="5" name="图片 5" descr="99d9b105ff754cb343d34b29e0ba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9d9b105ff754cb343d34b29e0ba4a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6181090" cy="3477260"/>
            <wp:effectExtent l="0" t="0" r="10160" b="8890"/>
            <wp:docPr id="4" name="图片 4" descr="a208ef4db0ee4efbc93b53e368a66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208ef4db0ee4efbc93b53e368a662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6181090" cy="3477260"/>
            <wp:effectExtent l="0" t="0" r="10160" b="8890"/>
            <wp:docPr id="7" name="图片 7" descr="fd410d4885403ea64afe799df4e4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d410d4885403ea64afe799df4e4e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5840095" cy="8860155"/>
            <wp:effectExtent l="0" t="0" r="8255" b="17145"/>
            <wp:docPr id="6" name="图片 6" descr="f7438e5b84b126375ba09eb31fb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7438e5b84b126375ba09eb31fb43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CFA4D4C-141F-4559-B1A3-28651347437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大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2" w:fontKey="{9B2C9EEF-9019-4B09-A8ED-310721D70FC2}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12BF3E"/>
    <w:multiLevelType w:val="singleLevel"/>
    <w:tmpl w:val="2512BF3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EsImhkaWQiOiIzNzgwYjJlMTJmMjRiZjZlZTZhOTRjYjVhMTI3MDIzMiIsInVzZXJDb3VudCI6MX0="/>
  </w:docVars>
  <w:rsids>
    <w:rsidRoot w:val="7DF803B1"/>
    <w:rsid w:val="00036326"/>
    <w:rsid w:val="000853F3"/>
    <w:rsid w:val="001A2A24"/>
    <w:rsid w:val="00667076"/>
    <w:rsid w:val="00A214BC"/>
    <w:rsid w:val="00AB48A3"/>
    <w:rsid w:val="00C16F81"/>
    <w:rsid w:val="00EE6C10"/>
    <w:rsid w:val="036E0D76"/>
    <w:rsid w:val="03923034"/>
    <w:rsid w:val="05667896"/>
    <w:rsid w:val="0AA738C7"/>
    <w:rsid w:val="0E974869"/>
    <w:rsid w:val="0FA53818"/>
    <w:rsid w:val="12D90D1D"/>
    <w:rsid w:val="16D51AC3"/>
    <w:rsid w:val="17EE050A"/>
    <w:rsid w:val="18DB79D7"/>
    <w:rsid w:val="1B1C02E6"/>
    <w:rsid w:val="1E5A441D"/>
    <w:rsid w:val="1E713025"/>
    <w:rsid w:val="211F13FD"/>
    <w:rsid w:val="214E48EF"/>
    <w:rsid w:val="21E76C5A"/>
    <w:rsid w:val="22344593"/>
    <w:rsid w:val="22546A8E"/>
    <w:rsid w:val="28591840"/>
    <w:rsid w:val="289B725A"/>
    <w:rsid w:val="2BEE0681"/>
    <w:rsid w:val="2CCF7C72"/>
    <w:rsid w:val="315C6E28"/>
    <w:rsid w:val="317F1137"/>
    <w:rsid w:val="33144D2A"/>
    <w:rsid w:val="34120C85"/>
    <w:rsid w:val="3630579B"/>
    <w:rsid w:val="36770294"/>
    <w:rsid w:val="37BF1123"/>
    <w:rsid w:val="420A49D7"/>
    <w:rsid w:val="42580471"/>
    <w:rsid w:val="48084421"/>
    <w:rsid w:val="49A856B1"/>
    <w:rsid w:val="4D3B0F86"/>
    <w:rsid w:val="4DBE15B0"/>
    <w:rsid w:val="4DD600CF"/>
    <w:rsid w:val="522824AD"/>
    <w:rsid w:val="5334526E"/>
    <w:rsid w:val="55043BFB"/>
    <w:rsid w:val="564B5CB7"/>
    <w:rsid w:val="59E85675"/>
    <w:rsid w:val="5EE6187A"/>
    <w:rsid w:val="61DF308D"/>
    <w:rsid w:val="61E00610"/>
    <w:rsid w:val="6200289F"/>
    <w:rsid w:val="625260D7"/>
    <w:rsid w:val="66263F98"/>
    <w:rsid w:val="67EB2552"/>
    <w:rsid w:val="6C411E34"/>
    <w:rsid w:val="6FA5513C"/>
    <w:rsid w:val="6FF15DFA"/>
    <w:rsid w:val="73237C8C"/>
    <w:rsid w:val="73FB1931"/>
    <w:rsid w:val="772B7531"/>
    <w:rsid w:val="77513458"/>
    <w:rsid w:val="7A121E74"/>
    <w:rsid w:val="7BC4248C"/>
    <w:rsid w:val="7C7E1B71"/>
    <w:rsid w:val="7D1D49F2"/>
    <w:rsid w:val="7DF8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99"/>
    <w:pPr>
      <w:ind w:firstLine="420" w:firstLineChars="200"/>
    </w:pPr>
  </w:style>
  <w:style w:type="paragraph" w:customStyle="1" w:styleId="3">
    <w:name w:val="BodyTextIndent"/>
    <w:basedOn w:val="1"/>
    <w:autoRedefine/>
    <w:qFormat/>
    <w:uiPriority w:val="99"/>
    <w:pPr>
      <w:spacing w:after="120"/>
      <w:ind w:left="420" w:leftChars="200"/>
    </w:pPr>
  </w:style>
  <w:style w:type="paragraph" w:styleId="5">
    <w:name w:val="Body Text"/>
    <w:basedOn w:val="1"/>
    <w:autoRedefine/>
    <w:qFormat/>
    <w:uiPriority w:val="0"/>
    <w:pPr>
      <w:spacing w:after="120"/>
    </w:pPr>
    <w:rPr>
      <w:rFonts w:ascii="Calibri" w:hAnsi="Calibri" w:eastAsia="宋体"/>
      <w:sz w:val="21"/>
      <w:szCs w:val="22"/>
    </w:rPr>
  </w:style>
  <w:style w:type="paragraph" w:styleId="6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  <w:style w:type="paragraph" w:styleId="7">
    <w:name w:val="Body Text First Indent 2"/>
    <w:basedOn w:val="6"/>
    <w:qFormat/>
    <w:uiPriority w:val="0"/>
    <w:pPr>
      <w:ind w:firstLine="420" w:firstLineChars="200"/>
    </w:pPr>
  </w:style>
  <w:style w:type="table" w:styleId="9">
    <w:name w:val="Table Grid"/>
    <w:basedOn w:val="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417d3015-b11d-43a1-b4ed-6ee005bbe4e5\&#20250;&#35758;&#32426;&#35201;%20&#20250;&#35758;&#35760;&#24405;&#3492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会议纪要 会议记录表.docx</Template>
  <Pages>7</Pages>
  <Words>1035</Words>
  <Characters>1060</Characters>
  <Lines>2</Lines>
  <Paragraphs>1</Paragraphs>
  <TotalTime>7</TotalTime>
  <ScaleCrop>false</ScaleCrop>
  <LinksUpToDate>false</LinksUpToDate>
  <CharactersWithSpaces>1162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2022-04-21T01:02:00Z</dcterms:created>
  <dc:creator>Miuo18200156675</dc:creator>
  <cp:lastModifiedBy>大王叫我来巡山</cp:lastModifiedBy>
  <cp:lastPrinted>2024-02-23T08:50:00Z</cp:lastPrinted>
  <dcterms:modified xsi:type="dcterms:W3CDTF">2025-02-05T01:19:49Z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v1.0_mb_BIuWvTpB2vDqyIoZqZdhmQ==</vt:lpwstr>
  </property>
  <property fmtid="{D5CDD505-2E9C-101B-9397-08002B2CF9AE}" pid="4" name="ICV">
    <vt:lpwstr>E458B631B37A45FA8D8F069DEAC01FF0_13</vt:lpwstr>
  </property>
  <property fmtid="{D5CDD505-2E9C-101B-9397-08002B2CF9AE}" pid="5" name="KSOTemplateDocerSaveRecord">
    <vt:lpwstr>eyJoZGlkIjoiMzc4MGIyZTEyZjI0YmY2ZWU2YTk0Y2I1YTEyNzAyMzIiLCJ1c2VySWQiOiI5MTkzNDg5MzAifQ==</vt:lpwstr>
  </property>
</Properties>
</file>