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Helvetica" w:hAnsi="Helvetica" w:eastAsia="宋体" w:cs="Helvetica"/>
          <w:b/>
          <w:bCs/>
          <w:color w:val="222222"/>
          <w:sz w:val="48"/>
          <w:szCs w:val="48"/>
          <w:shd w:val="clear" w:color="auto" w:fill="FFFFFF"/>
          <w:lang w:eastAsia="zh-CN"/>
        </w:rPr>
      </w:pPr>
      <w:r>
        <w:rPr>
          <w:rFonts w:hint="eastAsia" w:ascii="Helvetica" w:hAnsi="Helvetica" w:eastAsia="宋体" w:cs="Helvetica"/>
          <w:b/>
          <w:bCs/>
          <w:color w:val="222222"/>
          <w:sz w:val="48"/>
          <w:szCs w:val="48"/>
          <w:shd w:val="clear" w:color="auto" w:fill="FFFFFF"/>
          <w:lang w:val="en-US" w:eastAsia="zh-CN"/>
        </w:rPr>
        <w:t>四川速腾智机械</w:t>
      </w:r>
      <w:r>
        <w:rPr>
          <w:rFonts w:hint="eastAsia" w:ascii="Helvetica" w:hAnsi="Helvetica" w:eastAsia="宋体" w:cs="Helvetica"/>
          <w:b/>
          <w:bCs/>
          <w:color w:val="222222"/>
          <w:sz w:val="48"/>
          <w:szCs w:val="48"/>
          <w:shd w:val="clear" w:color="auto" w:fill="FFFFFF"/>
          <w:lang w:eastAsia="zh-CN"/>
        </w:rPr>
        <w:t>有限公司</w:t>
      </w:r>
    </w:p>
    <w:p>
      <w:pPr>
        <w:ind w:firstLine="964"/>
        <w:jc w:val="both"/>
        <w:rPr>
          <w:rFonts w:ascii="Helvetica" w:hAnsi="Helvetica" w:eastAsia="Helvetica" w:cs="Helvetica"/>
          <w:b/>
          <w:bCs/>
          <w:color w:val="222222"/>
          <w:sz w:val="48"/>
          <w:szCs w:val="48"/>
          <w:shd w:val="clear" w:color="auto" w:fill="FFFFFF"/>
          <w:lang w:eastAsia="zh-CN"/>
        </w:rPr>
      </w:pPr>
      <w:r>
        <w:rPr>
          <w:rFonts w:hint="eastAsia" w:ascii="Helvetica" w:hAnsi="Helvetica" w:eastAsia="Helvetica" w:cs="Helvetica"/>
          <w:b/>
          <w:bCs/>
          <w:color w:val="222222"/>
          <w:sz w:val="48"/>
          <w:szCs w:val="48"/>
          <w:shd w:val="clear" w:color="auto" w:fill="FFFFFF"/>
          <w:lang w:val="en-US" w:eastAsia="zh-CN"/>
        </w:rPr>
        <w:t>2024</w:t>
      </w:r>
      <w:r>
        <w:rPr>
          <w:rFonts w:ascii="Helvetica" w:hAnsi="Helvetica" w:eastAsia="Helvetica" w:cs="Helvetica"/>
          <w:b/>
          <w:bCs/>
          <w:color w:val="222222"/>
          <w:sz w:val="48"/>
          <w:szCs w:val="48"/>
          <w:shd w:val="clear" w:color="auto" w:fill="FFFFFF"/>
          <w:lang w:eastAsia="zh-CN"/>
        </w:rPr>
        <w:t>年度安全</w:t>
      </w:r>
      <w:r>
        <w:rPr>
          <w:rFonts w:hint="eastAsia" w:ascii="Helvetica" w:hAnsi="Helvetica" w:eastAsia="Helvetica" w:cs="Helvetica"/>
          <w:b/>
          <w:bCs/>
          <w:color w:val="222222"/>
          <w:sz w:val="48"/>
          <w:szCs w:val="48"/>
          <w:shd w:val="clear" w:color="auto" w:fill="FFFFFF"/>
          <w:lang w:eastAsia="zh-CN"/>
        </w:rPr>
        <w:t>生产</w:t>
      </w:r>
      <w:r>
        <w:rPr>
          <w:rFonts w:ascii="Helvetica" w:hAnsi="Helvetica" w:eastAsia="Helvetica" w:cs="Helvetica"/>
          <w:b/>
          <w:bCs/>
          <w:color w:val="222222"/>
          <w:sz w:val="48"/>
          <w:szCs w:val="48"/>
          <w:shd w:val="clear" w:color="auto" w:fill="FFFFFF"/>
          <w:lang w:eastAsia="zh-CN"/>
        </w:rPr>
        <w:t>工作计划</w:t>
      </w:r>
    </w:p>
    <w:p>
      <w:pPr>
        <w:widowControl/>
        <w:ind w:firstLine="482"/>
        <w:jc w:val="left"/>
        <w:rPr>
          <w:lang w:eastAsia="zh-CN"/>
        </w:rPr>
      </w:pPr>
      <w:r>
        <w:rPr>
          <w:rStyle w:val="13"/>
          <w:rFonts w:ascii="Helvetica" w:hAnsi="Helvetica" w:eastAsia="Helvetica" w:cs="Helvetica"/>
          <w:bCs/>
          <w:color w:val="222222"/>
          <w:kern w:val="0"/>
          <w:shd w:val="clear" w:color="auto" w:fill="FFFFFF"/>
          <w:lang w:eastAsia="zh-CN"/>
        </w:rPr>
        <w:t>一、指导思想</w:t>
      </w:r>
    </w:p>
    <w:p>
      <w:pPr>
        <w:widowControl/>
        <w:jc w:val="left"/>
        <w:rPr>
          <w:b/>
          <w:bCs/>
          <w:lang w:eastAsia="zh-CN"/>
        </w:rPr>
      </w:pPr>
      <w:r>
        <w:rPr>
          <w:rFonts w:ascii="Helvetica" w:hAnsi="Helvetica" w:eastAsia="Helvetica" w:cs="Helvetica"/>
          <w:color w:val="222222"/>
          <w:kern w:val="0"/>
          <w:shd w:val="clear" w:color="auto" w:fill="FFFFFF"/>
          <w:lang w:eastAsia="zh-CN"/>
        </w:rPr>
        <w:t>　　</w:t>
      </w:r>
      <w:r>
        <w:rPr>
          <w:rFonts w:ascii="Helvetica" w:hAnsi="Helvetica" w:eastAsia="Helvetica" w:cs="Helvetica"/>
          <w:b/>
          <w:bCs/>
          <w:color w:val="222222"/>
          <w:kern w:val="0"/>
          <w:shd w:val="clear" w:color="auto" w:fill="FFFFFF"/>
          <w:lang w:eastAsia="zh-CN"/>
        </w:rPr>
        <w:t>为了做好20</w:t>
      </w:r>
      <w:r>
        <w:rPr>
          <w:rFonts w:hint="eastAsia" w:ascii="Helvetica" w:hAnsi="Helvetica" w:eastAsia="Helvetica" w:cs="Helvetica"/>
          <w:b/>
          <w:bCs/>
          <w:color w:val="222222"/>
          <w:kern w:val="0"/>
          <w:shd w:val="clear" w:color="auto" w:fill="FFFFFF"/>
          <w:lang w:val="en-US" w:eastAsia="zh-CN"/>
        </w:rPr>
        <w:t>24</w:t>
      </w:r>
      <w:r>
        <w:rPr>
          <w:rFonts w:ascii="Helvetica" w:hAnsi="Helvetica" w:eastAsia="Helvetica" w:cs="Helvetica"/>
          <w:b/>
          <w:bCs/>
          <w:color w:val="222222"/>
          <w:kern w:val="0"/>
          <w:shd w:val="clear" w:color="auto" w:fill="FFFFFF"/>
          <w:lang w:eastAsia="zh-CN"/>
        </w:rPr>
        <w:t>年本</w:t>
      </w:r>
      <w:r>
        <w:rPr>
          <w:rFonts w:hint="eastAsia" w:ascii="Helvetica" w:hAnsi="Helvetica" w:eastAsia="Helvetica" w:cs="Helvetica"/>
          <w:b/>
          <w:bCs/>
          <w:color w:val="222222"/>
          <w:kern w:val="0"/>
          <w:shd w:val="clear" w:color="auto" w:fill="FFFFFF"/>
          <w:lang w:eastAsia="zh-CN"/>
        </w:rPr>
        <w:t>公司</w:t>
      </w:r>
      <w:r>
        <w:rPr>
          <w:rFonts w:ascii="Helvetica" w:hAnsi="Helvetica" w:eastAsia="Helvetica" w:cs="Helvetica"/>
          <w:b/>
          <w:bCs/>
          <w:color w:val="222222"/>
          <w:kern w:val="0"/>
          <w:shd w:val="clear" w:color="auto" w:fill="FFFFFF"/>
          <w:lang w:eastAsia="zh-CN"/>
        </w:rPr>
        <w:t>安全生产管理工作，贯彻、落实好上级主管部门对安全生产监督管理的指示精神，争取在去年工作的基础上取得新的突破，促进本市安全监督工作再上新台阶，我们制定了二0</w:t>
      </w:r>
      <w:r>
        <w:rPr>
          <w:rFonts w:hint="eastAsia" w:ascii="Helvetica" w:hAnsi="Helvetica" w:eastAsia="Helvetica" w:cs="Helvetica"/>
          <w:b/>
          <w:bCs/>
          <w:color w:val="222222"/>
          <w:kern w:val="0"/>
          <w:shd w:val="clear" w:color="auto" w:fill="FFFFFF"/>
          <w:lang w:eastAsia="zh-CN"/>
        </w:rPr>
        <w:t>二</w:t>
      </w:r>
      <w:r>
        <w:rPr>
          <w:rFonts w:hint="eastAsia" w:ascii="Helvetica" w:hAnsi="Helvetica" w:eastAsia="Helvetica" w:cs="Helvetica"/>
          <w:b/>
          <w:bCs/>
          <w:color w:val="222222"/>
          <w:kern w:val="0"/>
          <w:shd w:val="clear" w:color="auto" w:fill="FFFFFF"/>
          <w:lang w:val="en-US" w:eastAsia="zh-CN"/>
        </w:rPr>
        <w:t>4</w:t>
      </w:r>
      <w:r>
        <w:rPr>
          <w:rFonts w:ascii="Helvetica" w:hAnsi="Helvetica" w:eastAsia="Helvetica" w:cs="Helvetica"/>
          <w:b/>
          <w:bCs/>
          <w:color w:val="222222"/>
          <w:kern w:val="0"/>
          <w:shd w:val="clear" w:color="auto" w:fill="FFFFFF"/>
          <w:lang w:eastAsia="zh-CN"/>
        </w:rPr>
        <w:t>年高密市安全管理工作计划</w:t>
      </w:r>
    </w:p>
    <w:p>
      <w:pPr>
        <w:widowControl/>
        <w:ind w:left="0" w:leftChars="0" w:firstLine="0" w:firstLineChars="0"/>
        <w:jc w:val="left"/>
        <w:rPr>
          <w:lang w:eastAsia="zh-CN"/>
        </w:rPr>
      </w:pPr>
      <w:r>
        <w:rPr>
          <w:rStyle w:val="13"/>
          <w:rFonts w:ascii="Helvetica" w:hAnsi="Helvetica" w:eastAsia="Helvetica" w:cs="Helvetica"/>
          <w:bCs/>
          <w:color w:val="222222"/>
          <w:kern w:val="0"/>
          <w:shd w:val="clear" w:color="auto" w:fill="FFFFFF"/>
          <w:lang w:eastAsia="zh-CN"/>
        </w:rPr>
        <w:t>二、工作计划</w:t>
      </w:r>
    </w:p>
    <w:p>
      <w:pPr>
        <w:widowControl/>
        <w:ind w:left="0" w:leftChars="0" w:firstLine="0" w:firstLineChars="0"/>
        <w:jc w:val="left"/>
        <w:rPr>
          <w:b/>
          <w:bCs/>
          <w:lang w:eastAsia="zh-CN"/>
        </w:rPr>
      </w:pPr>
      <w:r>
        <w:rPr>
          <w:rFonts w:ascii="Helvetica" w:hAnsi="Helvetica" w:eastAsia="Helvetica" w:cs="Helvetica"/>
          <w:b/>
          <w:bCs/>
          <w:color w:val="222222"/>
          <w:kern w:val="0"/>
          <w:shd w:val="clear" w:color="auto" w:fill="FFFFFF"/>
          <w:lang w:eastAsia="zh-CN"/>
        </w:rPr>
        <w:t>（一）工作重点</w:t>
      </w:r>
    </w:p>
    <w:p>
      <w:pPr>
        <w:widowControl/>
        <w:jc w:val="left"/>
        <w:rPr>
          <w:rFonts w:ascii="Helvetica" w:hAnsi="Helvetica" w:eastAsia="Helvetica" w:cs="Helvetica"/>
          <w:color w:val="222222"/>
          <w:kern w:val="0"/>
          <w:shd w:val="clear" w:color="auto" w:fill="FFFFFF"/>
          <w:lang w:eastAsia="zh-CN"/>
        </w:rPr>
      </w:pPr>
      <w:r>
        <w:rPr>
          <w:rFonts w:ascii="Helvetica" w:hAnsi="Helvetica" w:eastAsia="Helvetica" w:cs="Helvetica"/>
          <w:color w:val="222222"/>
          <w:kern w:val="0"/>
          <w:shd w:val="clear" w:color="auto" w:fill="FFFFFF"/>
          <w:lang w:eastAsia="zh-CN"/>
        </w:rPr>
        <w:t>　　一要依法落实好安全生的责任制，建立健全各级安全管理机构，建立健全安全联络员制度，深入开展六月安全生产月活动及鼓励企业开展创建安全文明工地活动。二要进一步搞好依法监督工作。认真学习上级文件精神和专业知识，提高监督人员的业务素质。全面落实《</w:t>
      </w:r>
      <w:r>
        <w:rPr>
          <w:rFonts w:hint="eastAsia" w:ascii="Helvetica" w:hAnsi="Helvetica" w:eastAsia="Helvetica" w:cs="Helvetica"/>
          <w:color w:val="222222"/>
          <w:kern w:val="0"/>
          <w:shd w:val="clear" w:color="auto" w:fill="FFFFFF"/>
          <w:lang w:eastAsia="zh-CN"/>
        </w:rPr>
        <w:t>四川</w:t>
      </w:r>
      <w:r>
        <w:rPr>
          <w:rFonts w:ascii="Helvetica" w:hAnsi="Helvetica" w:eastAsia="Helvetica" w:cs="Helvetica"/>
          <w:color w:val="222222"/>
          <w:kern w:val="0"/>
          <w:shd w:val="clear" w:color="auto" w:fill="FFFFFF"/>
          <w:lang w:eastAsia="zh-CN"/>
        </w:rPr>
        <w:t>省安全管理条例》，将三类人员、特殊人员的培训、巡查监督、隐患整改、专项检查等安全工作</w:t>
      </w:r>
      <w:r>
        <w:rPr>
          <w:rFonts w:hint="eastAsia" w:ascii="Helvetica" w:hAnsi="Helvetica" w:eastAsia="宋体" w:cs="Helvetica"/>
          <w:color w:val="222222"/>
          <w:kern w:val="0"/>
          <w:shd w:val="clear" w:color="auto" w:fill="FFFFFF"/>
          <w:lang w:eastAsia="zh-CN"/>
        </w:rPr>
        <w:t>的</w:t>
      </w:r>
      <w:r>
        <w:rPr>
          <w:rFonts w:ascii="Helvetica" w:hAnsi="Helvetica" w:eastAsia="Helvetica" w:cs="Helvetica"/>
          <w:color w:val="222222"/>
          <w:kern w:val="0"/>
          <w:shd w:val="clear" w:color="auto" w:fill="FFFFFF"/>
          <w:lang w:eastAsia="zh-CN"/>
        </w:rPr>
        <w:t>考核、企业安全许可证的发放、安全评价等工作有机地统一起来，靠行政执法促进各工项工作措施的落实，进一步加大对安全生产违法、违规行为的处罚力度。</w:t>
      </w:r>
    </w:p>
    <w:p>
      <w:pPr>
        <w:widowControl/>
        <w:ind w:left="0" w:leftChars="0" w:firstLine="0" w:firstLineChars="0"/>
        <w:jc w:val="left"/>
        <w:rPr>
          <w:rFonts w:ascii="Helvetica" w:hAnsi="Helvetica" w:eastAsia="Helvetica" w:cs="Helvetica"/>
          <w:b/>
          <w:bCs/>
          <w:color w:val="222222"/>
          <w:kern w:val="0"/>
          <w:shd w:val="clear" w:color="auto" w:fill="FFFFFF"/>
          <w:lang w:eastAsia="zh-CN"/>
        </w:rPr>
      </w:pPr>
      <w:r>
        <w:rPr>
          <w:rFonts w:hint="eastAsia" w:ascii="Helvetica" w:hAnsi="Helvetica" w:eastAsia="Helvetica" w:cs="Helvetica"/>
          <w:b/>
          <w:bCs/>
          <w:color w:val="222222"/>
          <w:kern w:val="0"/>
          <w:shd w:val="clear" w:color="auto" w:fill="FFFFFF"/>
          <w:lang w:eastAsia="zh-CN"/>
        </w:rPr>
        <w:t>（二）</w:t>
      </w:r>
      <w:r>
        <w:rPr>
          <w:rFonts w:ascii="Helvetica" w:hAnsi="Helvetica" w:eastAsia="Helvetica" w:cs="Helvetica"/>
          <w:b/>
          <w:bCs/>
          <w:color w:val="222222"/>
          <w:kern w:val="0"/>
          <w:shd w:val="clear" w:color="auto" w:fill="FFFFFF"/>
          <w:lang w:eastAsia="zh-CN"/>
        </w:rPr>
        <w:t>具体措施</w:t>
      </w:r>
    </w:p>
    <w:tbl>
      <w:tblPr>
        <w:tblStyle w:val="11"/>
        <w:tblW w:w="8899" w:type="dxa"/>
        <w:tblInd w:w="-204" w:type="dxa"/>
        <w:tblLayout w:type="fixed"/>
        <w:tblCellMar>
          <w:top w:w="0" w:type="dxa"/>
          <w:left w:w="108" w:type="dxa"/>
          <w:bottom w:w="0" w:type="dxa"/>
          <w:right w:w="108" w:type="dxa"/>
        </w:tblCellMar>
      </w:tblPr>
      <w:tblGrid>
        <w:gridCol w:w="816"/>
        <w:gridCol w:w="2396"/>
        <w:gridCol w:w="1087"/>
        <w:gridCol w:w="2350"/>
        <w:gridCol w:w="1074"/>
        <w:gridCol w:w="1176"/>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b/>
                <w:color w:val="333333"/>
                <w:sz w:val="21"/>
                <w:highlight w:val="white"/>
              </w:rPr>
              <w:t>时间</w:t>
            </w:r>
          </w:p>
        </w:tc>
        <w:tc>
          <w:tcPr>
            <w:tcW w:w="2396" w:type="dxa"/>
            <w:tcBorders>
              <w:top w:val="single" w:color="auto" w:sz="6" w:space="0"/>
              <w:left w:val="single" w:color="auto" w:sz="6" w:space="0"/>
              <w:bottom w:val="single" w:color="auto" w:sz="6" w:space="0"/>
              <w:right w:val="single" w:color="auto" w:sz="6" w:space="0"/>
            </w:tcBorders>
            <w:vAlign w:val="center"/>
          </w:tcPr>
          <w:p>
            <w:pPr>
              <w:ind w:firstLine="632" w:firstLineChars="300"/>
              <w:jc w:val="both"/>
            </w:pPr>
            <w:r>
              <w:rPr>
                <w:rFonts w:hint="eastAsia"/>
                <w:b/>
                <w:color w:val="333333"/>
                <w:sz w:val="21"/>
                <w:highlight w:val="white"/>
              </w:rPr>
              <w:t>主题</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1" w:firstLineChars="100"/>
              <w:jc w:val="both"/>
            </w:pPr>
            <w:r>
              <w:rPr>
                <w:rFonts w:hint="eastAsia"/>
                <w:b/>
                <w:color w:val="333333"/>
                <w:sz w:val="21"/>
                <w:highlight w:val="white"/>
              </w:rPr>
              <w:t>方式</w:t>
            </w:r>
          </w:p>
        </w:tc>
        <w:tc>
          <w:tcPr>
            <w:tcW w:w="2350" w:type="dxa"/>
            <w:tcBorders>
              <w:top w:val="single" w:color="auto" w:sz="6" w:space="0"/>
              <w:left w:val="single" w:color="auto" w:sz="6" w:space="0"/>
              <w:bottom w:val="single" w:color="auto" w:sz="6" w:space="0"/>
              <w:right w:val="single" w:color="auto" w:sz="6" w:space="0"/>
            </w:tcBorders>
            <w:vAlign w:val="center"/>
          </w:tcPr>
          <w:p>
            <w:pPr>
              <w:ind w:firstLine="632" w:firstLineChars="300"/>
              <w:jc w:val="both"/>
            </w:pPr>
            <w:r>
              <w:rPr>
                <w:rFonts w:hint="eastAsia"/>
                <w:b/>
                <w:color w:val="333333"/>
                <w:sz w:val="21"/>
                <w:highlight w:val="white"/>
              </w:rPr>
              <w:t>教育目的</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211" w:firstLineChars="100"/>
              <w:jc w:val="both"/>
            </w:pPr>
            <w:r>
              <w:rPr>
                <w:rFonts w:hint="eastAsia"/>
                <w:b/>
                <w:color w:val="333333"/>
                <w:sz w:val="21"/>
                <w:highlight w:val="white"/>
              </w:rPr>
              <w:t>对象</w:t>
            </w:r>
          </w:p>
        </w:tc>
        <w:tc>
          <w:tcPr>
            <w:tcW w:w="117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both"/>
            </w:pPr>
            <w:r>
              <w:rPr>
                <w:rFonts w:hint="eastAsia"/>
                <w:b/>
                <w:color w:val="333333"/>
                <w:sz w:val="21"/>
                <w:highlight w:val="white"/>
              </w:rPr>
              <w:t>主培人员</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全过程</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三级安全教育</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上课</w:t>
            </w:r>
          </w:p>
        </w:tc>
        <w:tc>
          <w:tcPr>
            <w:tcW w:w="2350"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加强新员工安全素质</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新员工</w:t>
            </w:r>
          </w:p>
        </w:tc>
        <w:tc>
          <w:tcPr>
            <w:tcW w:w="1176" w:type="dxa"/>
            <w:tcBorders>
              <w:top w:val="single" w:color="auto" w:sz="6" w:space="0"/>
              <w:left w:val="single" w:color="auto" w:sz="6" w:space="0"/>
              <w:bottom w:val="single" w:color="auto" w:sz="6" w:space="0"/>
              <w:right w:val="single" w:color="auto" w:sz="6" w:space="0"/>
            </w:tcBorders>
            <w:vAlign w:val="center"/>
          </w:tcPr>
          <w:p>
            <w:pPr>
              <w:jc w:val="both"/>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rPr>
          <w:trHeight w:val="929" w:hRule="atLeast"/>
        </w:trPr>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1月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国家安全生产法律</w:t>
            </w:r>
            <w:r>
              <w:rPr>
                <w:rFonts w:hint="eastAsia"/>
                <w:color w:val="333333"/>
                <w:sz w:val="21"/>
                <w:highlight w:val="white"/>
                <w:lang w:val="en-US" w:eastAsia="zh-CN"/>
              </w:rPr>
              <w:t>/</w:t>
            </w:r>
            <w:r>
              <w:rPr>
                <w:rFonts w:hint="eastAsia"/>
                <w:color w:val="333333"/>
                <w:sz w:val="21"/>
                <w:highlight w:val="white"/>
              </w:rPr>
              <w:t>法规知识</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会议</w:t>
            </w:r>
          </w:p>
        </w:tc>
        <w:tc>
          <w:tcPr>
            <w:tcW w:w="2350"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加强员工法律意识</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全体员工</w:t>
            </w:r>
          </w:p>
        </w:tc>
        <w:tc>
          <w:tcPr>
            <w:tcW w:w="1176" w:type="dxa"/>
            <w:tcBorders>
              <w:top w:val="single" w:color="auto" w:sz="6" w:space="0"/>
              <w:left w:val="single" w:color="auto" w:sz="6" w:space="0"/>
              <w:bottom w:val="single" w:color="auto" w:sz="6" w:space="0"/>
              <w:right w:val="single" w:color="auto" w:sz="6" w:space="0"/>
            </w:tcBorders>
            <w:vAlign w:val="center"/>
          </w:tcPr>
          <w:p>
            <w:pPr>
              <w:jc w:val="both"/>
              <w:rPr>
                <w:rFonts w:hint="eastAsia"/>
                <w:color w:val="333333"/>
                <w:sz w:val="21"/>
                <w:highlight w:val="white"/>
              </w:rPr>
            </w:pPr>
            <w:r>
              <w:rPr>
                <w:rFonts w:hint="eastAsia"/>
                <w:color w:val="333333"/>
                <w:sz w:val="21"/>
                <w:highlight w:val="white"/>
                <w:lang w:eastAsia="zh-CN"/>
              </w:rPr>
              <w:t>郑鹏</w:t>
            </w:r>
          </w:p>
        </w:tc>
      </w:tr>
      <w:tr>
        <w:tblPrEx>
          <w:tblCellMar>
            <w:top w:w="0" w:type="dxa"/>
            <w:left w:w="108" w:type="dxa"/>
            <w:bottom w:w="0" w:type="dxa"/>
            <w:right w:w="108" w:type="dxa"/>
          </w:tblCellMar>
        </w:tblPrEx>
        <w:trPr>
          <w:trHeight w:val="970" w:hRule="atLeast"/>
        </w:trPr>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2月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企业安全生产规章制度和劳动纪律</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会议</w:t>
            </w:r>
          </w:p>
        </w:tc>
        <w:tc>
          <w:tcPr>
            <w:tcW w:w="235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olor w:val="333333"/>
                <w:sz w:val="21"/>
                <w:highlight w:val="white"/>
              </w:rPr>
              <w:t>确保安全生产</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全体员工</w:t>
            </w:r>
          </w:p>
        </w:tc>
        <w:tc>
          <w:tcPr>
            <w:tcW w:w="1176" w:type="dxa"/>
            <w:tcBorders>
              <w:top w:val="single" w:color="auto" w:sz="6" w:space="0"/>
              <w:left w:val="single" w:color="auto" w:sz="6" w:space="0"/>
              <w:bottom w:val="single" w:color="auto" w:sz="6" w:space="0"/>
              <w:right w:val="single" w:color="auto" w:sz="6" w:space="0"/>
            </w:tcBorders>
            <w:vAlign w:val="center"/>
          </w:tcPr>
          <w:p>
            <w:pPr>
              <w:jc w:val="both"/>
              <w:rPr>
                <w:rFonts w:hint="eastAsia"/>
                <w:color w:val="333333"/>
                <w:sz w:val="21"/>
                <w:highlight w:val="white"/>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3月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安全生产管理知识、专业技术知识</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上课</w:t>
            </w:r>
          </w:p>
        </w:tc>
        <w:tc>
          <w:tcPr>
            <w:tcW w:w="2350"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加强员工安全意识</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中层领导</w:t>
            </w:r>
          </w:p>
        </w:tc>
        <w:tc>
          <w:tcPr>
            <w:tcW w:w="1176" w:type="dxa"/>
            <w:tcBorders>
              <w:top w:val="single" w:color="auto" w:sz="6" w:space="0"/>
              <w:left w:val="single" w:color="auto" w:sz="6" w:space="0"/>
              <w:bottom w:val="single" w:color="auto" w:sz="6" w:space="0"/>
              <w:right w:val="single" w:color="auto" w:sz="6" w:space="0"/>
            </w:tcBorders>
            <w:vAlign w:val="center"/>
          </w:tcPr>
          <w:p>
            <w:pPr>
              <w:jc w:val="both"/>
              <w:rPr>
                <w:rFonts w:hint="eastAsia"/>
                <w:color w:val="333333"/>
                <w:sz w:val="21"/>
                <w:highlight w:val="white"/>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4月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岗位安全操作规程</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上课</w:t>
            </w:r>
          </w:p>
        </w:tc>
        <w:tc>
          <w:tcPr>
            <w:tcW w:w="2350"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加强各岗位员工安全操作</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both"/>
              <w:rPr>
                <w:rFonts w:hint="eastAsia"/>
                <w:color w:val="333333"/>
                <w:sz w:val="21"/>
                <w:highlight w:val="white"/>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5月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各岗位安全知识教育</w:t>
            </w:r>
          </w:p>
        </w:tc>
        <w:tc>
          <w:tcPr>
            <w:tcW w:w="1087" w:type="dxa"/>
            <w:tcBorders>
              <w:top w:val="single" w:color="auto" w:sz="6" w:space="0"/>
              <w:left w:val="single" w:color="auto" w:sz="6" w:space="0"/>
              <w:bottom w:val="single" w:color="auto" w:sz="6" w:space="0"/>
              <w:right w:val="single" w:color="auto" w:sz="6" w:space="0"/>
            </w:tcBorders>
          </w:tcPr>
          <w:p>
            <w:pPr>
              <w:ind w:left="0" w:leftChars="0" w:firstLine="210" w:firstLineChars="100"/>
            </w:pPr>
            <w:r>
              <w:rPr>
                <w:rFonts w:hint="eastAsia"/>
                <w:color w:val="333333"/>
                <w:sz w:val="21"/>
                <w:highlight w:val="white"/>
              </w:rPr>
              <w:t>会议</w:t>
            </w:r>
          </w:p>
        </w:tc>
        <w:tc>
          <w:tcPr>
            <w:tcW w:w="2350"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使各岗位人员熟悉其岗位知识</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rPr>
            </w:pPr>
            <w:r>
              <w:rPr>
                <w:rFonts w:hint="eastAsia"/>
                <w:color w:val="333333"/>
                <w:sz w:val="21"/>
                <w:highlight w:val="white"/>
                <w:lang w:eastAsia="zh-CN"/>
              </w:rPr>
              <w:t>郑鹏</w:t>
            </w:r>
          </w:p>
        </w:tc>
      </w:tr>
      <w:tr>
        <w:tblPrEx>
          <w:tblCellMar>
            <w:top w:w="0" w:type="dxa"/>
            <w:left w:w="108" w:type="dxa"/>
            <w:bottom w:w="0" w:type="dxa"/>
            <w:right w:w="108" w:type="dxa"/>
          </w:tblCellMar>
        </w:tblPrEx>
        <w:trPr>
          <w:trHeight w:val="1070" w:hRule="atLeast"/>
        </w:trPr>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6月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管理人员安全教育</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会议</w:t>
            </w:r>
          </w:p>
        </w:tc>
        <w:tc>
          <w:tcPr>
            <w:tcW w:w="2350"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加强管理人员安全意识，增强管理人员模范带头作用</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中层领导</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7月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危化品知识讲解</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上课+演习</w:t>
            </w:r>
          </w:p>
        </w:tc>
        <w:tc>
          <w:tcPr>
            <w:tcW w:w="235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olor w:val="333333"/>
                <w:sz w:val="21"/>
                <w:highlight w:val="white"/>
              </w:rPr>
              <w:t>使员工了解危化品特性及突发事故的应急处置</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8月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典型事故与救援案例学习</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上课+视频</w:t>
            </w:r>
          </w:p>
        </w:tc>
        <w:tc>
          <w:tcPr>
            <w:tcW w:w="235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olor w:val="333333"/>
                <w:sz w:val="21"/>
                <w:highlight w:val="white"/>
              </w:rPr>
              <w:t>加强员工的安全意识和处理应急事件的能力</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9月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消防安全知识培训</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上课+演习</w:t>
            </w:r>
          </w:p>
        </w:tc>
        <w:tc>
          <w:tcPr>
            <w:tcW w:w="235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olor w:val="333333"/>
                <w:sz w:val="21"/>
                <w:highlight w:val="white"/>
              </w:rPr>
              <w:t>使员工了解防火的重要性及如何防火</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rPr>
          <w:trHeight w:val="902" w:hRule="atLeast"/>
        </w:trPr>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10月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安全生产标准化建设</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开会</w:t>
            </w:r>
          </w:p>
        </w:tc>
        <w:tc>
          <w:tcPr>
            <w:tcW w:w="235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olor w:val="333333"/>
                <w:sz w:val="21"/>
                <w:highlight w:val="white"/>
              </w:rPr>
              <w:t>提高员工素质推进企业安全生产标准化建设</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rPr>
          <w:trHeight w:val="1005" w:hRule="atLeast"/>
        </w:trPr>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11月</w:t>
            </w:r>
          </w:p>
        </w:tc>
        <w:tc>
          <w:tcPr>
            <w:tcW w:w="239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冬季安全运行规范及注意事项</w:t>
            </w:r>
          </w:p>
        </w:tc>
        <w:tc>
          <w:tcPr>
            <w:tcW w:w="1087" w:type="dxa"/>
            <w:tcBorders>
              <w:top w:val="single" w:color="auto" w:sz="6" w:space="0"/>
              <w:left w:val="single" w:color="auto" w:sz="6" w:space="0"/>
              <w:bottom w:val="single" w:color="auto" w:sz="6" w:space="0"/>
              <w:right w:val="single" w:color="auto" w:sz="6" w:space="0"/>
            </w:tcBorders>
            <w:vAlign w:val="center"/>
          </w:tcPr>
          <w:p>
            <w:pPr>
              <w:ind w:left="0" w:leftChars="0" w:firstLine="210" w:firstLineChars="100"/>
              <w:jc w:val="both"/>
            </w:pPr>
            <w:r>
              <w:rPr>
                <w:rFonts w:hint="eastAsia"/>
                <w:color w:val="333333"/>
                <w:sz w:val="21"/>
                <w:highlight w:val="white"/>
              </w:rPr>
              <w:t>上课</w:t>
            </w:r>
          </w:p>
        </w:tc>
        <w:tc>
          <w:tcPr>
            <w:tcW w:w="235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color w:val="333333"/>
                <w:sz w:val="21"/>
                <w:highlight w:val="white"/>
              </w:rPr>
              <w:t>提高设备冬季安全运行效率</w:t>
            </w:r>
          </w:p>
        </w:tc>
        <w:tc>
          <w:tcPr>
            <w:tcW w:w="1074"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pPr>
            <w:r>
              <w:rPr>
                <w:rFonts w:hint="eastAsia"/>
                <w:color w:val="333333"/>
                <w:sz w:val="21"/>
                <w:highlight w:val="white"/>
              </w:rPr>
              <w:t>全员</w:t>
            </w:r>
          </w:p>
        </w:tc>
        <w:tc>
          <w:tcPr>
            <w:tcW w:w="1176" w:type="dxa"/>
            <w:tcBorders>
              <w:top w:val="single" w:color="auto" w:sz="6" w:space="0"/>
              <w:left w:val="single" w:color="auto" w:sz="6" w:space="0"/>
              <w:bottom w:val="single" w:color="auto" w:sz="6" w:space="0"/>
              <w:right w:val="single" w:color="auto" w:sz="6" w:space="0"/>
            </w:tcBorders>
            <w:vAlign w:val="center"/>
          </w:tcPr>
          <w:p>
            <w:pPr>
              <w:jc w:val="center"/>
              <w:rPr>
                <w:rFonts w:hint="eastAsia"/>
                <w:color w:val="333333"/>
                <w:sz w:val="21"/>
                <w:highlight w:val="white"/>
                <w:lang w:eastAsia="zh-CN"/>
              </w:rPr>
            </w:pPr>
            <w:r>
              <w:rPr>
                <w:rFonts w:hint="eastAsia"/>
                <w:color w:val="333333"/>
                <w:sz w:val="21"/>
                <w:highlight w:val="white"/>
                <w:lang w:eastAsia="zh-CN"/>
              </w:rPr>
              <w:t>郑鹏</w:t>
            </w:r>
          </w:p>
        </w:tc>
      </w:tr>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jc w:val="center"/>
              <w:rPr>
                <w:rFonts w:hint="eastAsia"/>
                <w:color w:val="333333"/>
                <w:sz w:val="21"/>
                <w:highlight w:val="white"/>
              </w:rPr>
            </w:pPr>
            <w:r>
              <w:rPr>
                <w:rFonts w:hint="eastAsia"/>
                <w:color w:val="333333"/>
                <w:sz w:val="21"/>
                <w:highlight w:val="white"/>
              </w:rPr>
              <w:t>12月</w:t>
            </w:r>
          </w:p>
        </w:tc>
        <w:tc>
          <w:tcPr>
            <w:tcW w:w="8083" w:type="dxa"/>
            <w:gridSpan w:val="5"/>
            <w:tcBorders>
              <w:top w:val="single" w:color="auto" w:sz="6" w:space="0"/>
              <w:left w:val="single" w:color="auto" w:sz="6" w:space="0"/>
              <w:bottom w:val="single" w:color="auto" w:sz="6" w:space="0"/>
              <w:right w:val="single" w:color="auto" w:sz="6" w:space="0"/>
            </w:tcBorders>
          </w:tcPr>
          <w:p>
            <w:r>
              <w:rPr>
                <w:rFonts w:hint="eastAsia"/>
                <w:color w:val="333333"/>
                <w:sz w:val="21"/>
                <w:highlight w:val="white"/>
              </w:rPr>
              <w:t>2023年度安全培训活动总结、制定下一年安全培训计划</w:t>
            </w:r>
          </w:p>
        </w:tc>
      </w:tr>
    </w:tbl>
    <w:p>
      <w:pPr>
        <w:widowControl/>
        <w:ind w:left="0" w:leftChars="0" w:firstLine="0" w:firstLineChars="0"/>
        <w:jc w:val="left"/>
        <w:rPr>
          <w:rFonts w:ascii="Helvetica" w:hAnsi="Helvetica" w:eastAsia="Helvetica" w:cs="Helvetica"/>
          <w:b/>
          <w:bCs/>
          <w:color w:val="222222"/>
          <w:kern w:val="0"/>
          <w:shd w:val="clear" w:color="auto" w:fill="FFFFFF"/>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预防为主，综合治理”的方针，强化安全生产管理，把各项安全安全管理管理工作各项政策，要努力营造全员参与安全管理工作的企业安全文化氛围，抓好工厂各项安全生产管理工作，为“创造一个形塑好的安全生产环境，切实保障人民群众生命和国家财产”而不懈努力。</w:t>
      </w:r>
    </w:p>
    <w:p>
      <w:pPr>
        <w:widowControl/>
        <w:numPr>
          <w:ilvl w:val="0"/>
          <w:numId w:val="0"/>
        </w:numPr>
        <w:spacing w:line="360" w:lineRule="auto"/>
        <w:jc w:val="left"/>
        <w:rPr>
          <w:rFonts w:hint="eastAsia" w:asciiTheme="minorEastAsia" w:hAnsiTheme="minorEastAsia" w:eastAsiaTheme="minorEastAsia" w:cstheme="minorEastAsia"/>
          <w:color w:val="222222"/>
          <w:kern w:val="0"/>
          <w:sz w:val="24"/>
          <w:szCs w:val="24"/>
          <w:shd w:val="clear" w:color="auto" w:fill="FFFFFF"/>
          <w:lang w:eastAsia="zh-CN"/>
        </w:rPr>
      </w:pPr>
      <w:bookmarkStart w:id="0" w:name="_GoBack"/>
      <w:bookmarkEnd w:id="0"/>
    </w:p>
    <w:sectPr>
      <w:headerReference r:id="rId5" w:type="default"/>
      <w:footerReference r:id="rId6" w:type="default"/>
      <w:pgSz w:w="11906" w:h="16838"/>
      <w:pgMar w:top="1440" w:right="1633" w:bottom="1440" w:left="163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CBD98"/>
    <w:multiLevelType w:val="singleLevel"/>
    <w:tmpl w:val="488CBD98"/>
    <w:lvl w:ilvl="0" w:tentative="0">
      <w:start w:val="1"/>
      <w:numFmt w:val="chineseCounting"/>
      <w:pStyle w:val="2"/>
      <w:suff w:val="nothing"/>
      <w:lvlText w:val="%1、"/>
      <w:lvlJc w:val="left"/>
      <w:pPr>
        <w:ind w:left="0" w:firstLine="0"/>
      </w:pPr>
      <w:rPr>
        <w:rFonts w:hint="eastAsia"/>
      </w:rPr>
    </w:lvl>
  </w:abstractNum>
  <w:abstractNum w:abstractNumId="1">
    <w:nsid w:val="5FB99133"/>
    <w:multiLevelType w:val="singleLevel"/>
    <w:tmpl w:val="5FB99133"/>
    <w:lvl w:ilvl="0" w:tentative="0">
      <w:start w:val="1"/>
      <w:numFmt w:val="decimal"/>
      <w:pStyle w:val="3"/>
      <w:lvlText w:val="%1."/>
      <w:lvlJc w:val="left"/>
      <w:pPr>
        <w:tabs>
          <w:tab w:val="left" w:pos="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FhYjNjY2Y0NDRiZGQ5NzJiYzlhMTIxNjliMTBmNzQifQ=="/>
  </w:docVars>
  <w:rsids>
    <w:rsidRoot w:val="4AC16F0D"/>
    <w:rsid w:val="00071BF4"/>
    <w:rsid w:val="00160811"/>
    <w:rsid w:val="001C43C9"/>
    <w:rsid w:val="001D2C6C"/>
    <w:rsid w:val="002E68F5"/>
    <w:rsid w:val="003D68D4"/>
    <w:rsid w:val="003F7E0F"/>
    <w:rsid w:val="005B58F8"/>
    <w:rsid w:val="00601A7C"/>
    <w:rsid w:val="006140F3"/>
    <w:rsid w:val="00675CF1"/>
    <w:rsid w:val="00784372"/>
    <w:rsid w:val="007E1B6F"/>
    <w:rsid w:val="008A31D8"/>
    <w:rsid w:val="008E3F89"/>
    <w:rsid w:val="008F6A58"/>
    <w:rsid w:val="009D0F9B"/>
    <w:rsid w:val="00A12832"/>
    <w:rsid w:val="00B56140"/>
    <w:rsid w:val="00CA613C"/>
    <w:rsid w:val="00D37BDD"/>
    <w:rsid w:val="00DA37DC"/>
    <w:rsid w:val="00DE6FF9"/>
    <w:rsid w:val="00E24B65"/>
    <w:rsid w:val="00E668A3"/>
    <w:rsid w:val="00E927C2"/>
    <w:rsid w:val="00F52FD9"/>
    <w:rsid w:val="00F818AB"/>
    <w:rsid w:val="00FE0F5A"/>
    <w:rsid w:val="042F3741"/>
    <w:rsid w:val="05275E0D"/>
    <w:rsid w:val="05750E59"/>
    <w:rsid w:val="06274ABE"/>
    <w:rsid w:val="07830DF3"/>
    <w:rsid w:val="0A18061A"/>
    <w:rsid w:val="0B9F6417"/>
    <w:rsid w:val="0BD761D4"/>
    <w:rsid w:val="0BF027CF"/>
    <w:rsid w:val="0C42120F"/>
    <w:rsid w:val="0E0B2DD8"/>
    <w:rsid w:val="0F9067A2"/>
    <w:rsid w:val="0FDA7A1E"/>
    <w:rsid w:val="115D4462"/>
    <w:rsid w:val="1201258A"/>
    <w:rsid w:val="12EC7C77"/>
    <w:rsid w:val="13197DA0"/>
    <w:rsid w:val="14DB2400"/>
    <w:rsid w:val="16A73EE3"/>
    <w:rsid w:val="17FA6EAF"/>
    <w:rsid w:val="19213262"/>
    <w:rsid w:val="1A08534F"/>
    <w:rsid w:val="1A1B4EBB"/>
    <w:rsid w:val="1B214753"/>
    <w:rsid w:val="1BE043F8"/>
    <w:rsid w:val="1C5350AA"/>
    <w:rsid w:val="1D18589C"/>
    <w:rsid w:val="1D3E3F40"/>
    <w:rsid w:val="1DA653E3"/>
    <w:rsid w:val="1E0F2F88"/>
    <w:rsid w:val="1E5E181A"/>
    <w:rsid w:val="205E6248"/>
    <w:rsid w:val="265E2CFF"/>
    <w:rsid w:val="28391335"/>
    <w:rsid w:val="28FC235B"/>
    <w:rsid w:val="2A0A7C18"/>
    <w:rsid w:val="2A76743A"/>
    <w:rsid w:val="2D9B0395"/>
    <w:rsid w:val="2DB45931"/>
    <w:rsid w:val="2FCD2DC9"/>
    <w:rsid w:val="30191A45"/>
    <w:rsid w:val="305A4537"/>
    <w:rsid w:val="30A77050"/>
    <w:rsid w:val="339822CC"/>
    <w:rsid w:val="39C01FC1"/>
    <w:rsid w:val="39F77540"/>
    <w:rsid w:val="3A395427"/>
    <w:rsid w:val="3B5B73B5"/>
    <w:rsid w:val="407A5B8B"/>
    <w:rsid w:val="42664FBD"/>
    <w:rsid w:val="42C27D1A"/>
    <w:rsid w:val="43607C5E"/>
    <w:rsid w:val="43E20AC9"/>
    <w:rsid w:val="45160363"/>
    <w:rsid w:val="45DE61D5"/>
    <w:rsid w:val="47451492"/>
    <w:rsid w:val="47C817C9"/>
    <w:rsid w:val="48BF5427"/>
    <w:rsid w:val="490F6646"/>
    <w:rsid w:val="498925B4"/>
    <w:rsid w:val="4AC16F0D"/>
    <w:rsid w:val="4B362A2B"/>
    <w:rsid w:val="4BCB5C7F"/>
    <w:rsid w:val="4BD14FBE"/>
    <w:rsid w:val="4C7A7E4E"/>
    <w:rsid w:val="4D054BC8"/>
    <w:rsid w:val="4DA1055F"/>
    <w:rsid w:val="4E1E73B2"/>
    <w:rsid w:val="4E292500"/>
    <w:rsid w:val="4E4F6905"/>
    <w:rsid w:val="4E834801"/>
    <w:rsid w:val="500422F0"/>
    <w:rsid w:val="51530F33"/>
    <w:rsid w:val="53170E88"/>
    <w:rsid w:val="537E204C"/>
    <w:rsid w:val="53F81CCB"/>
    <w:rsid w:val="54647E28"/>
    <w:rsid w:val="549F2A81"/>
    <w:rsid w:val="555546D1"/>
    <w:rsid w:val="5612303A"/>
    <w:rsid w:val="572135E7"/>
    <w:rsid w:val="585455C7"/>
    <w:rsid w:val="5A1D25DC"/>
    <w:rsid w:val="5BCA564C"/>
    <w:rsid w:val="5EC450EE"/>
    <w:rsid w:val="609C2BD0"/>
    <w:rsid w:val="60E41DC3"/>
    <w:rsid w:val="6220263B"/>
    <w:rsid w:val="62604D5F"/>
    <w:rsid w:val="62A53300"/>
    <w:rsid w:val="63C609E2"/>
    <w:rsid w:val="63FF2724"/>
    <w:rsid w:val="653D5006"/>
    <w:rsid w:val="658630FD"/>
    <w:rsid w:val="65C92FEA"/>
    <w:rsid w:val="675B346C"/>
    <w:rsid w:val="68525518"/>
    <w:rsid w:val="685B6483"/>
    <w:rsid w:val="6A1011E7"/>
    <w:rsid w:val="6A426589"/>
    <w:rsid w:val="6B8C0D41"/>
    <w:rsid w:val="6C39146E"/>
    <w:rsid w:val="6D535020"/>
    <w:rsid w:val="6F2D283B"/>
    <w:rsid w:val="6FCB2F47"/>
    <w:rsid w:val="71AA1A98"/>
    <w:rsid w:val="73221F8B"/>
    <w:rsid w:val="738E13CF"/>
    <w:rsid w:val="73EF52DC"/>
    <w:rsid w:val="76E94FCC"/>
    <w:rsid w:val="77366005"/>
    <w:rsid w:val="773E79FA"/>
    <w:rsid w:val="77643068"/>
    <w:rsid w:val="779526A2"/>
    <w:rsid w:val="78177BE5"/>
    <w:rsid w:val="79C124FE"/>
    <w:rsid w:val="7AC72BD6"/>
    <w:rsid w:val="7B273A05"/>
    <w:rsid w:val="7D506FBB"/>
    <w:rsid w:val="7D857445"/>
    <w:rsid w:val="7DFB5B41"/>
    <w:rsid w:val="7F971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HAnsi" w:hAnsiTheme="minorHAnsi" w:eastAsiaTheme="minorEastAsia" w:cstheme="minorBidi"/>
      <w:kern w:val="2"/>
      <w:sz w:val="24"/>
      <w:szCs w:val="24"/>
      <w:lang w:val="en-US" w:eastAsia="en-US" w:bidi="ar-SA"/>
    </w:rPr>
  </w:style>
  <w:style w:type="paragraph" w:styleId="2">
    <w:name w:val="heading 1"/>
    <w:basedOn w:val="1"/>
    <w:next w:val="1"/>
    <w:autoRedefine/>
    <w:qFormat/>
    <w:uiPriority w:val="0"/>
    <w:pPr>
      <w:keepNext/>
      <w:keepLines/>
      <w:numPr>
        <w:ilvl w:val="0"/>
        <w:numId w:val="1"/>
      </w:numPr>
      <w:spacing w:beforeLines="200" w:afterLines="100" w:line="240" w:lineRule="auto"/>
      <w:ind w:firstLineChars="0"/>
      <w:jc w:val="left"/>
      <w:outlineLvl w:val="0"/>
    </w:pPr>
    <w:rPr>
      <w:b/>
      <w:kern w:val="44"/>
      <w:sz w:val="28"/>
    </w:rPr>
  </w:style>
  <w:style w:type="paragraph" w:styleId="3">
    <w:name w:val="heading 2"/>
    <w:basedOn w:val="1"/>
    <w:next w:val="1"/>
    <w:semiHidden/>
    <w:unhideWhenUsed/>
    <w:qFormat/>
    <w:uiPriority w:val="0"/>
    <w:pPr>
      <w:keepNext/>
      <w:keepLines/>
      <w:numPr>
        <w:ilvl w:val="0"/>
        <w:numId w:val="2"/>
      </w:numPr>
      <w:spacing w:beforeLines="100" w:afterLines="50" w:line="240" w:lineRule="auto"/>
      <w:jc w:val="left"/>
      <w:outlineLvl w:val="1"/>
    </w:pPr>
    <w:rPr>
      <w:rFonts w:ascii="Arial" w:hAnsi="Arial" w:eastAsia="宋体"/>
      <w:sz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rPr>
      <w:rFonts w:ascii="宋体" w:hAnsi="宋体"/>
      <w:sz w:val="28"/>
    </w:rPr>
  </w:style>
  <w:style w:type="paragraph" w:styleId="5">
    <w:name w:val="Salutation"/>
    <w:basedOn w:val="1"/>
    <w:next w:val="1"/>
    <w:autoRedefine/>
    <w:qFormat/>
    <w:uiPriority w:val="99"/>
    <w:rPr>
      <w:rFonts w:ascii="Times New Roman" w:hAnsi="Times New Roman"/>
    </w:rPr>
  </w:style>
  <w:style w:type="paragraph" w:styleId="6">
    <w:name w:val="Balloon Text"/>
    <w:basedOn w:val="1"/>
    <w:link w:val="35"/>
    <w:qFormat/>
    <w:uiPriority w:val="0"/>
    <w:pPr>
      <w:spacing w:line="240" w:lineRule="auto"/>
    </w:pPr>
    <w:rPr>
      <w:sz w:val="18"/>
      <w:szCs w:val="18"/>
    </w:rPr>
  </w:style>
  <w:style w:type="paragraph" w:styleId="7">
    <w:name w:val="footer"/>
    <w:basedOn w:val="1"/>
    <w:link w:val="24"/>
    <w:autoRedefine/>
    <w:qFormat/>
    <w:uiPriority w:val="0"/>
    <w:pPr>
      <w:tabs>
        <w:tab w:val="center" w:pos="4153"/>
        <w:tab w:val="right" w:pos="8306"/>
      </w:tabs>
      <w:snapToGrid w:val="0"/>
      <w:spacing w:line="240" w:lineRule="auto"/>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rPr>
  </w:style>
  <w:style w:type="paragraph" w:styleId="10">
    <w:name w:val="Normal (Web)"/>
    <w:basedOn w:val="1"/>
    <w:autoRedefine/>
    <w:qFormat/>
    <w:uiPriority w:val="0"/>
    <w:pPr>
      <w:spacing w:beforeAutospacing="1" w:afterAutospacing="1"/>
      <w:jc w:val="left"/>
    </w:pPr>
    <w:rPr>
      <w:rFonts w:cs="Times New Roman"/>
      <w:kern w:val="0"/>
      <w:lang w:eastAsia="zh-CN"/>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666666"/>
      <w:u w:val="none"/>
    </w:rPr>
  </w:style>
  <w:style w:type="character" w:styleId="16">
    <w:name w:val="Emphasis"/>
    <w:basedOn w:val="12"/>
    <w:autoRedefine/>
    <w:qFormat/>
    <w:uiPriority w:val="0"/>
    <w:rPr>
      <w:i/>
    </w:rPr>
  </w:style>
  <w:style w:type="character" w:styleId="17">
    <w:name w:val="HTML Definition"/>
    <w:basedOn w:val="12"/>
    <w:autoRedefine/>
    <w:qFormat/>
    <w:uiPriority w:val="0"/>
    <w:rPr>
      <w:i/>
    </w:rPr>
  </w:style>
  <w:style w:type="character" w:styleId="18">
    <w:name w:val="HTML Acronym"/>
    <w:basedOn w:val="12"/>
    <w:qFormat/>
    <w:uiPriority w:val="0"/>
  </w:style>
  <w:style w:type="character" w:styleId="19">
    <w:name w:val="HTML Variable"/>
    <w:basedOn w:val="12"/>
    <w:autoRedefine/>
    <w:qFormat/>
    <w:uiPriority w:val="0"/>
    <w:rPr>
      <w:i/>
    </w:rPr>
  </w:style>
  <w:style w:type="character" w:styleId="20">
    <w:name w:val="Hyperlink"/>
    <w:basedOn w:val="12"/>
    <w:qFormat/>
    <w:uiPriority w:val="0"/>
    <w:rPr>
      <w:color w:val="666666"/>
      <w:u w:val="none"/>
    </w:rPr>
  </w:style>
  <w:style w:type="character" w:styleId="21">
    <w:name w:val="HTML Code"/>
    <w:basedOn w:val="12"/>
    <w:autoRedefine/>
    <w:qFormat/>
    <w:uiPriority w:val="0"/>
    <w:rPr>
      <w:rFonts w:ascii="Courier New" w:hAnsi="Courier New"/>
      <w:sz w:val="20"/>
    </w:rPr>
  </w:style>
  <w:style w:type="character" w:styleId="22">
    <w:name w:val="HTML Cite"/>
    <w:basedOn w:val="12"/>
    <w:autoRedefine/>
    <w:qFormat/>
    <w:uiPriority w:val="0"/>
    <w:rPr>
      <w:i/>
    </w:rPr>
  </w:style>
  <w:style w:type="character" w:customStyle="1" w:styleId="23">
    <w:name w:val="页眉 Char"/>
    <w:basedOn w:val="12"/>
    <w:link w:val="8"/>
    <w:autoRedefine/>
    <w:qFormat/>
    <w:uiPriority w:val="0"/>
    <w:rPr>
      <w:kern w:val="2"/>
      <w:sz w:val="18"/>
      <w:szCs w:val="18"/>
      <w:lang w:eastAsia="en-US"/>
    </w:rPr>
  </w:style>
  <w:style w:type="character" w:customStyle="1" w:styleId="24">
    <w:name w:val="页脚 Char"/>
    <w:basedOn w:val="12"/>
    <w:link w:val="7"/>
    <w:autoRedefine/>
    <w:qFormat/>
    <w:uiPriority w:val="0"/>
    <w:rPr>
      <w:kern w:val="2"/>
      <w:sz w:val="18"/>
      <w:szCs w:val="18"/>
      <w:lang w:eastAsia="en-US"/>
    </w:rPr>
  </w:style>
  <w:style w:type="character" w:customStyle="1" w:styleId="25">
    <w:name w:val="wx-space"/>
    <w:basedOn w:val="12"/>
    <w:autoRedefine/>
    <w:qFormat/>
    <w:uiPriority w:val="0"/>
  </w:style>
  <w:style w:type="character" w:customStyle="1" w:styleId="26">
    <w:name w:val="wx-space1"/>
    <w:basedOn w:val="12"/>
    <w:qFormat/>
    <w:uiPriority w:val="0"/>
  </w:style>
  <w:style w:type="character" w:customStyle="1" w:styleId="27">
    <w:name w:val="hover54"/>
    <w:basedOn w:val="12"/>
    <w:autoRedefine/>
    <w:qFormat/>
    <w:uiPriority w:val="0"/>
    <w:rPr>
      <w:color w:val="000000"/>
      <w:shd w:val="clear" w:color="auto" w:fill="FFFFFF"/>
    </w:rPr>
  </w:style>
  <w:style w:type="character" w:customStyle="1" w:styleId="28">
    <w:name w:val="time"/>
    <w:basedOn w:val="12"/>
    <w:autoRedefine/>
    <w:qFormat/>
    <w:uiPriority w:val="0"/>
    <w:rPr>
      <w:color w:val="999999"/>
      <w:sz w:val="18"/>
      <w:szCs w:val="18"/>
    </w:rPr>
  </w:style>
  <w:style w:type="character" w:customStyle="1" w:styleId="29">
    <w:name w:val="ld-01"/>
    <w:basedOn w:val="12"/>
    <w:qFormat/>
    <w:uiPriority w:val="0"/>
  </w:style>
  <w:style w:type="character" w:customStyle="1" w:styleId="30">
    <w:name w:val="ld-02"/>
    <w:basedOn w:val="12"/>
    <w:autoRedefine/>
    <w:qFormat/>
    <w:uiPriority w:val="0"/>
    <w:rPr>
      <w:b/>
    </w:rPr>
  </w:style>
  <w:style w:type="character" w:customStyle="1" w:styleId="31">
    <w:name w:val="font51"/>
    <w:basedOn w:val="12"/>
    <w:autoRedefine/>
    <w:qFormat/>
    <w:uiPriority w:val="0"/>
    <w:rPr>
      <w:rFonts w:hint="eastAsia" w:ascii="宋体" w:hAnsi="宋体" w:eastAsia="宋体" w:cs="宋体"/>
      <w:b/>
      <w:bCs/>
      <w:color w:val="000000"/>
      <w:sz w:val="26"/>
      <w:szCs w:val="26"/>
      <w:u w:val="none"/>
    </w:rPr>
  </w:style>
  <w:style w:type="character" w:customStyle="1" w:styleId="32">
    <w:name w:val="font01"/>
    <w:basedOn w:val="12"/>
    <w:qFormat/>
    <w:uiPriority w:val="0"/>
    <w:rPr>
      <w:rFonts w:hint="default" w:ascii="Arial" w:hAnsi="Arial" w:cs="Arial"/>
      <w:b/>
      <w:bCs/>
      <w:color w:val="000000"/>
      <w:sz w:val="26"/>
      <w:szCs w:val="26"/>
      <w:u w:val="none"/>
    </w:rPr>
  </w:style>
  <w:style w:type="character" w:customStyle="1" w:styleId="33">
    <w:name w:val="font71"/>
    <w:basedOn w:val="12"/>
    <w:autoRedefine/>
    <w:qFormat/>
    <w:uiPriority w:val="0"/>
    <w:rPr>
      <w:rFonts w:hint="eastAsia" w:ascii="宋体" w:hAnsi="宋体" w:eastAsia="宋体" w:cs="宋体"/>
      <w:b/>
      <w:bCs/>
      <w:color w:val="000000"/>
      <w:sz w:val="28"/>
      <w:szCs w:val="28"/>
      <w:u w:val="none"/>
    </w:rPr>
  </w:style>
  <w:style w:type="character" w:customStyle="1" w:styleId="34">
    <w:name w:val="font81"/>
    <w:basedOn w:val="12"/>
    <w:qFormat/>
    <w:uiPriority w:val="0"/>
    <w:rPr>
      <w:rFonts w:hint="eastAsia" w:ascii="宋体" w:hAnsi="宋体" w:eastAsia="宋体" w:cs="宋体"/>
      <w:b/>
      <w:bCs/>
      <w:color w:val="FF0000"/>
      <w:sz w:val="28"/>
      <w:szCs w:val="28"/>
      <w:u w:val="none"/>
    </w:rPr>
  </w:style>
  <w:style w:type="character" w:customStyle="1" w:styleId="35">
    <w:name w:val="批注框文本 Char"/>
    <w:basedOn w:val="12"/>
    <w:link w:val="6"/>
    <w:autoRedefine/>
    <w:qFormat/>
    <w:uiPriority w:val="0"/>
    <w:rPr>
      <w:rFonts w:asciiTheme="minorHAnsi" w:hAnsiTheme="minorHAnsi" w:eastAsiaTheme="minorEastAsia" w:cstheme="minorBidi"/>
      <w:kern w:val="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download\wps\30097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3009714</Template>
  <Pages>3</Pages>
  <Words>1592</Words>
  <Characters>1612</Characters>
  <Lines>14</Lines>
  <Paragraphs>19</Paragraphs>
  <TotalTime>68</TotalTime>
  <ScaleCrop>false</ScaleCrop>
  <LinksUpToDate>false</LinksUpToDate>
  <CharactersWithSpaces>1622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2019-01-14T01:56:00Z</dcterms:created>
  <dc:creator>Administrator</dc:creator>
  <cp:lastModifiedBy>岁月静好 </cp:lastModifiedBy>
  <cp:lastPrinted>2024-01-12T01:23:37Z</cp:lastPrinted>
  <dcterms:modified xsi:type="dcterms:W3CDTF">2024-01-12T01:25:49Z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RubyTemplateID" linkTarget="0">
    <vt:lpwstr>6</vt:lpwstr>
  </property>
  <property fmtid="{D5CDD505-2E9C-101B-9397-08002B2CF9AE}" pid="4" name="ICV">
    <vt:lpwstr>F1FF722C9DCD402E99F5E60CE5974590</vt:lpwstr>
  </property>
</Properties>
</file>