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宋体" w:hAnsi="宋体" w:eastAsia="宋体" w:cs="宋体"/>
          <w:b/>
          <w:bCs/>
          <w:sz w:val="30"/>
          <w:szCs w:val="30"/>
        </w:rPr>
      </w:pPr>
      <w:r>
        <w:rPr>
          <w:rFonts w:hint="eastAsia" w:ascii="宋体" w:hAnsi="宋体" w:eastAsia="宋体" w:cs="宋体"/>
          <w:b/>
          <w:bCs/>
          <w:sz w:val="30"/>
          <w:szCs w:val="30"/>
        </w:rPr>
        <w:t>关于2023年《安全生产法》、《安全生产条例》暨安全警示教育培训会议暨全省安全生产工作暨安全领域突出问题、作风不实，欺上瞒下等问题专项整治推进电视电话会议会议精神的传达</w:t>
      </w:r>
    </w:p>
    <w:p>
      <w:pPr>
        <w:jc w:val="center"/>
        <w:rPr>
          <w:b/>
          <w:bCs/>
          <w:sz w:val="36"/>
          <w:szCs w:val="36"/>
        </w:rPr>
      </w:pPr>
    </w:p>
    <w:p>
      <w:pPr>
        <w:ind w:firstLine="600" w:firstLineChars="200"/>
        <w:rPr>
          <w:sz w:val="30"/>
          <w:szCs w:val="30"/>
        </w:rPr>
      </w:pPr>
      <w:r>
        <w:rPr>
          <w:rFonts w:hint="eastAsia"/>
          <w:sz w:val="30"/>
          <w:szCs w:val="30"/>
        </w:rPr>
        <w:t xml:space="preserve"> 2023年11月30日市应急管理局组织召开了阆中市2023年《安全生产法》、《安全生产条例》暨安全警示教育培训会议。</w:t>
      </w:r>
    </w:p>
    <w:p>
      <w:pPr>
        <w:rPr>
          <w:sz w:val="30"/>
          <w:szCs w:val="30"/>
        </w:rPr>
      </w:pPr>
      <w:r>
        <w:rPr>
          <w:rFonts w:hint="eastAsia"/>
          <w:sz w:val="30"/>
          <w:szCs w:val="30"/>
        </w:rPr>
        <w:t>会议观看了安全警示教育视频，深刻剖析了《安全生产法》、《安全生产条例》的具体条款。从法律的角度解读了安全生产工作。</w:t>
      </w:r>
    </w:p>
    <w:p>
      <w:pPr>
        <w:ind w:firstLine="600" w:firstLineChars="200"/>
        <w:rPr>
          <w:sz w:val="30"/>
          <w:szCs w:val="30"/>
        </w:rPr>
      </w:pPr>
      <w:r>
        <w:rPr>
          <w:rFonts w:hint="eastAsia"/>
          <w:sz w:val="30"/>
          <w:szCs w:val="30"/>
        </w:rPr>
        <w:t>2023年12月1日召开了全省安全生产工作暨安全领域突出问题、作风不实，欺上瞒下等问题专项整治推进电视电话会议。省长黄强主持会议，并做出了相关工作安排、提出了相关要求。</w:t>
      </w:r>
    </w:p>
    <w:p>
      <w:pPr>
        <w:pStyle w:val="3"/>
        <w:widowControl/>
        <w:shd w:val="clear" w:color="auto" w:fill="FFFFFF"/>
        <w:wordWrap w:val="0"/>
        <w:spacing w:beforeAutospacing="0" w:afterAutospacing="0"/>
        <w:rPr>
          <w:rFonts w:cstheme="minorBidi"/>
          <w:kern w:val="2"/>
          <w:sz w:val="30"/>
          <w:szCs w:val="30"/>
        </w:rPr>
      </w:pPr>
      <w:r>
        <w:rPr>
          <w:rFonts w:cstheme="minorBidi"/>
          <w:kern w:val="2"/>
          <w:sz w:val="30"/>
          <w:szCs w:val="30"/>
        </w:rPr>
        <w:t>　　　会议强调，要认真学习贯彻习近平总书记对山西吕梁市永聚煤矿一办公楼火灾事故的重要指示精神，牢固树立安全发展理念，汲取教训、举一反三，警钟长鸣、常抓不懈，聚焦重点行业领域，深入排查整治风险隐患，全面压实安全生产责任，做到每个环节、每个节点都有人抓、有人管，切实维护人民群众生命财产安全和社会大局稳定。</w:t>
      </w:r>
    </w:p>
    <w:p>
      <w:pPr>
        <w:pStyle w:val="3"/>
        <w:widowControl/>
        <w:shd w:val="clear" w:color="auto" w:fill="FFFFFF"/>
        <w:wordWrap w:val="0"/>
        <w:spacing w:beforeAutospacing="0" w:afterAutospacing="0"/>
        <w:ind w:firstLine="600" w:firstLineChars="200"/>
        <w:rPr>
          <w:rFonts w:cstheme="minorBidi"/>
          <w:kern w:val="2"/>
          <w:sz w:val="30"/>
          <w:szCs w:val="30"/>
        </w:rPr>
      </w:pPr>
      <w:r>
        <w:rPr>
          <w:rFonts w:hint="eastAsia" w:cstheme="minorBidi"/>
          <w:kern w:val="2"/>
          <w:sz w:val="30"/>
          <w:szCs w:val="30"/>
        </w:rPr>
        <w:t>安全生产要坚持党政同责、一岗双责、齐抓共管、失职追责，管行业必须管安全、管业务必须管安全、管生产经营必须管安全。坚持人民至上、生命至上，统筹发展和安全，始终保持如履薄冰的高度警觉，做好安全生产各项工作，决不能麻痹大意，掉以轻心。对在安全生产上不负责任、玩忽职守出问题的，要严查严处、严肃追责，认真履行各自岗位的安全职责，层层落实到基层一线。深入开展安全大检查，严厉打击违法违规行为，采取有力措施清除各类风险隐患，坚决遏制事故的发生，确保人民生命财产安全。</w:t>
      </w:r>
      <w:r>
        <w:rPr>
          <w:rFonts w:hint="eastAsia" w:cstheme="minorBidi"/>
          <w:kern w:val="2"/>
          <w:sz w:val="30"/>
          <w:szCs w:val="30"/>
        </w:rPr>
        <w:drawing>
          <wp:anchor distT="0" distB="0" distL="114300" distR="114300" simplePos="0" relativeHeight="251659264" behindDoc="0" locked="0" layoutInCell="1" allowOverlap="0">
            <wp:simplePos x="0" y="0"/>
            <wp:positionH relativeFrom="page">
              <wp:posOffset>1373505</wp:posOffset>
            </wp:positionH>
            <wp:positionV relativeFrom="page">
              <wp:posOffset>4294505</wp:posOffset>
            </wp:positionV>
            <wp:extent cx="5715" cy="5715"/>
            <wp:effectExtent l="0" t="0" r="0" b="0"/>
            <wp:wrapSquare wrapText="bothSides"/>
            <wp:docPr id="5551" name="Picture 5551"/>
            <wp:cNvGraphicFramePr/>
            <a:graphic xmlns:a="http://schemas.openxmlformats.org/drawingml/2006/main">
              <a:graphicData uri="http://schemas.openxmlformats.org/drawingml/2006/picture">
                <pic:pic xmlns:pic="http://schemas.openxmlformats.org/drawingml/2006/picture">
                  <pic:nvPicPr>
                    <pic:cNvPr id="5551" name="Picture 5551"/>
                    <pic:cNvPicPr/>
                  </pic:nvPicPr>
                  <pic:blipFill>
                    <a:blip r:embed="rId4"/>
                    <a:stretch>
                      <a:fillRect/>
                    </a:stretch>
                  </pic:blipFill>
                  <pic:spPr>
                    <a:xfrm>
                      <a:off x="0" y="0"/>
                      <a:ext cx="5973" cy="5974"/>
                    </a:xfrm>
                    <a:prstGeom prst="rect">
                      <a:avLst/>
                    </a:prstGeom>
                  </pic:spPr>
                </pic:pic>
              </a:graphicData>
            </a:graphic>
          </wp:anchor>
        </w:drawing>
      </w:r>
      <w:r>
        <w:rPr>
          <w:rFonts w:hint="eastAsia" w:cstheme="minorBidi"/>
          <w:kern w:val="2"/>
          <w:sz w:val="30"/>
          <w:szCs w:val="30"/>
        </w:rPr>
        <w:t>安全生产人命关天，必须警钟长鸣，持续抓实抓严。</w:t>
      </w:r>
    </w:p>
    <w:p>
      <w:pPr>
        <w:pStyle w:val="3"/>
        <w:widowControl/>
        <w:shd w:val="clear" w:color="auto" w:fill="FFFFFF"/>
        <w:spacing w:beforeAutospacing="0" w:afterAutospacing="0"/>
        <w:ind w:firstLine="600" w:firstLineChars="200"/>
        <w:rPr>
          <w:rFonts w:cstheme="minorBidi"/>
          <w:kern w:val="2"/>
          <w:sz w:val="30"/>
          <w:szCs w:val="30"/>
        </w:rPr>
      </w:pPr>
      <w:r>
        <w:rPr>
          <w:rFonts w:hint="eastAsia" w:cstheme="minorBidi"/>
          <w:kern w:val="2"/>
          <w:sz w:val="30"/>
          <w:szCs w:val="30"/>
        </w:rPr>
        <w:t>各项目</w:t>
      </w:r>
      <w:r>
        <w:rPr>
          <w:rFonts w:cstheme="minorBidi"/>
          <w:kern w:val="2"/>
          <w:sz w:val="30"/>
          <w:szCs w:val="30"/>
        </w:rPr>
        <w:t>要深刻吸取此次火灾事故教训，牢固树立安全发展理念，强化底线思维，针对冬季火灾事故易发多发等情况，举一反三，深入</w:t>
      </w:r>
      <w:r>
        <w:rPr>
          <w:rFonts w:hint="eastAsia" w:cstheme="minorBidi"/>
          <w:kern w:val="2"/>
          <w:sz w:val="30"/>
          <w:szCs w:val="30"/>
        </w:rPr>
        <w:t>现场排查</w:t>
      </w:r>
      <w:r>
        <w:rPr>
          <w:rFonts w:cstheme="minorBidi"/>
          <w:kern w:val="2"/>
          <w:sz w:val="30"/>
          <w:szCs w:val="30"/>
        </w:rPr>
        <w:t>风险隐患，完善应急预案和防范措施，压实责任，坚决遏制</w:t>
      </w:r>
      <w:r>
        <w:rPr>
          <w:rFonts w:hint="eastAsia" w:cstheme="minorBidi"/>
          <w:kern w:val="2"/>
          <w:sz w:val="30"/>
          <w:szCs w:val="30"/>
        </w:rPr>
        <w:t>火灾</w:t>
      </w:r>
      <w:r>
        <w:rPr>
          <w:rFonts w:cstheme="minorBidi"/>
          <w:kern w:val="2"/>
          <w:sz w:val="30"/>
          <w:szCs w:val="30"/>
        </w:rPr>
        <w:t>事故</w:t>
      </w:r>
      <w:r>
        <w:rPr>
          <w:rFonts w:hint="eastAsia" w:cstheme="minorBidi"/>
          <w:kern w:val="2"/>
          <w:sz w:val="30"/>
          <w:szCs w:val="30"/>
        </w:rPr>
        <w:t>的</w:t>
      </w:r>
      <w:r>
        <w:rPr>
          <w:rFonts w:cstheme="minorBidi"/>
          <w:kern w:val="2"/>
          <w:sz w:val="30"/>
          <w:szCs w:val="30"/>
        </w:rPr>
        <w:t>发生</w:t>
      </w:r>
      <w:r>
        <w:rPr>
          <w:rFonts w:hint="eastAsia" w:cstheme="minorBidi"/>
          <w:kern w:val="2"/>
          <w:sz w:val="30"/>
          <w:szCs w:val="30"/>
        </w:rPr>
        <w:t>。</w:t>
      </w:r>
    </w:p>
    <w:p>
      <w:pPr>
        <w:ind w:firstLine="900" w:firstLineChars="300"/>
        <w:rPr>
          <w:sz w:val="30"/>
          <w:szCs w:val="30"/>
        </w:rPr>
      </w:pPr>
      <w:r>
        <w:rPr>
          <w:rFonts w:hint="eastAsia"/>
          <w:sz w:val="30"/>
          <w:szCs w:val="30"/>
        </w:rPr>
        <w:t>岁末年初，抢工期、赶进度的情况屡有发生，在注重进度的同时，一定要更加注重现场的安全管理工作。气温下降，各项目要启动冬季施工专项方案。注意防滑以及上下班途中的安全，预防火灾、煤气中毒、交通事故，临近年底、工人比较浮躁，安全意识有所松懈，一定要加强工人的安全教育工作，提高其安全意识。</w:t>
      </w:r>
    </w:p>
    <w:p>
      <w:pPr>
        <w:rPr>
          <w:sz w:val="30"/>
          <w:szCs w:val="30"/>
        </w:rPr>
      </w:pPr>
      <w:r>
        <w:rPr>
          <w:rFonts w:hint="eastAsia"/>
          <w:sz w:val="30"/>
          <w:szCs w:val="30"/>
        </w:rPr>
        <w:t>一、要严格落实安全生产责任制</w:t>
      </w:r>
    </w:p>
    <w:p>
      <w:pPr>
        <w:ind w:firstLine="750" w:firstLineChars="250"/>
        <w:rPr>
          <w:sz w:val="30"/>
          <w:szCs w:val="30"/>
        </w:rPr>
      </w:pPr>
      <w:r>
        <w:rPr>
          <w:rFonts w:hint="eastAsia"/>
          <w:sz w:val="30"/>
          <w:szCs w:val="30"/>
        </w:rPr>
        <w:t>各项目要落实安全生产责任制，项目负责人要深入施工现场，加强对现场安全生产工作的组织领导，项目经理、专职安全员等关键岗位人员要坚守岗位，履职尽责，切实将各项安全防护措施落到实处，对“人的不安全行为”和“物的不安全状态”加大检查、整改、处罚力度。加强现场作业管理，确保无隐患的存在，无安全事故发生。</w:t>
      </w:r>
    </w:p>
    <w:p>
      <w:pPr>
        <w:rPr>
          <w:sz w:val="30"/>
          <w:szCs w:val="30"/>
        </w:rPr>
      </w:pPr>
      <w:r>
        <w:rPr>
          <w:rFonts w:hint="eastAsia"/>
          <w:sz w:val="30"/>
          <w:szCs w:val="30"/>
        </w:rPr>
        <w:t>二、要认真做好岁末年初各项安全生产工作</w:t>
      </w:r>
    </w:p>
    <w:p>
      <w:pPr>
        <w:rPr>
          <w:sz w:val="30"/>
          <w:szCs w:val="30"/>
        </w:rPr>
      </w:pPr>
      <w:r>
        <w:rPr>
          <w:rFonts w:hint="eastAsia"/>
          <w:sz w:val="30"/>
          <w:szCs w:val="30"/>
        </w:rPr>
        <w:t>（1） 开展全面安全隐患排查整治</w:t>
      </w:r>
    </w:p>
    <w:p>
      <w:pPr>
        <w:pStyle w:val="2"/>
        <w:widowControl/>
        <w:spacing w:beforeAutospacing="0" w:afterAutospacing="0" w:line="375" w:lineRule="atLeast"/>
        <w:ind w:firstLine="600" w:firstLineChars="200"/>
        <w:rPr>
          <w:rFonts w:hint="default" w:asciiTheme="minorHAnsi" w:hAnsiTheme="minorHAnsi" w:eastAsiaTheme="minorEastAsia" w:cstheme="minorBidi"/>
          <w:b w:val="0"/>
          <w:bCs w:val="0"/>
          <w:kern w:val="2"/>
          <w:sz w:val="30"/>
          <w:szCs w:val="30"/>
        </w:rPr>
      </w:pPr>
      <w:r>
        <w:rPr>
          <w:rFonts w:asciiTheme="minorHAnsi" w:hAnsiTheme="minorHAnsi" w:eastAsiaTheme="minorEastAsia" w:cstheme="minorBidi"/>
          <w:b w:val="0"/>
          <w:bCs w:val="0"/>
          <w:kern w:val="2"/>
          <w:sz w:val="30"/>
          <w:szCs w:val="30"/>
        </w:rPr>
        <w:t>全体管理人员对施工现场的安全管理工作绝对不能有丝毫的放松，在现场发现任何安全隐患，都要保持“零容忍”态度，立即消除。针对各自项目特点，进行全面隐患排查整治，做到“全覆盖、无死角”，隐患排查要做到全员参与、全面排查。</w:t>
      </w:r>
    </w:p>
    <w:p>
      <w:pPr>
        <w:pStyle w:val="2"/>
        <w:widowControl/>
        <w:spacing w:beforeAutospacing="0" w:afterAutospacing="0" w:line="375" w:lineRule="atLeast"/>
        <w:ind w:firstLine="600" w:firstLineChars="200"/>
        <w:rPr>
          <w:rFonts w:asciiTheme="minorHAnsi" w:hAnsiTheme="minorHAnsi" w:eastAsiaTheme="minorEastAsia" w:cstheme="minorBidi"/>
          <w:b w:val="0"/>
          <w:bCs w:val="0"/>
          <w:kern w:val="2"/>
          <w:sz w:val="30"/>
          <w:szCs w:val="30"/>
        </w:rPr>
      </w:pPr>
      <w:r>
        <w:rPr>
          <w:rFonts w:asciiTheme="minorHAnsi" w:hAnsiTheme="minorHAnsi" w:eastAsiaTheme="minorEastAsia" w:cstheme="minorBidi"/>
          <w:b w:val="0"/>
          <w:bCs w:val="0"/>
          <w:kern w:val="2"/>
          <w:sz w:val="30"/>
          <w:szCs w:val="30"/>
        </w:rPr>
        <w:t>现场有安全隐患的部位必须设置安全警示标志。特别要重点对起重机械、脚手架、深基坑、模板支撑、高处作业、施工用电、有限空间、“四口”、“五临边”等关键环节和部位进行检查，注重对项目生活区、生产区防火和食品安全的检查，对检查发现的问题要定人、定时间、定措施整改，及时整改到位，消除各类安全隐患，严肃查处违法、违章现象。严防物体打击、高坠、火灾、触电、机械伤害、车辆伤害、起重伤害、坍塌、爆炸、淹溺、透水等高发事故的发生。</w:t>
      </w:r>
    </w:p>
    <w:p>
      <w:pPr>
        <w:numPr>
          <w:ilvl w:val="0"/>
          <w:numId w:val="1"/>
        </w:numPr>
        <w:rPr>
          <w:sz w:val="30"/>
          <w:szCs w:val="30"/>
        </w:rPr>
      </w:pPr>
      <w:r>
        <w:rPr>
          <w:rFonts w:hint="eastAsia"/>
          <w:sz w:val="30"/>
          <w:szCs w:val="30"/>
        </w:rPr>
        <w:t>加强工人入场安全教育、日常安全教育、培训</w:t>
      </w:r>
    </w:p>
    <w:p>
      <w:pPr>
        <w:ind w:firstLine="600" w:firstLineChars="200"/>
        <w:rPr>
          <w:sz w:val="30"/>
          <w:szCs w:val="30"/>
        </w:rPr>
      </w:pPr>
      <w:r>
        <w:rPr>
          <w:rFonts w:hint="eastAsia"/>
          <w:sz w:val="30"/>
          <w:szCs w:val="30"/>
        </w:rPr>
        <w:t>凡新进场工人必须进行三级安全教育，经培训考核合格后方可上岗作业，同时要加强工人的日常安全教育、班前教育、安全技术交底工作。提高工人的自我安全防范意识，工人必须做到100%购买工伤保险，且必须先购买工伤保险再进场作业。并做好安全防护用品的佩戴（入场必须佩戴安全帽、高处、临边作业必须系好安全带）并保证安全防护用品的质量。</w:t>
      </w:r>
    </w:p>
    <w:p>
      <w:pPr>
        <w:numPr>
          <w:ilvl w:val="0"/>
          <w:numId w:val="1"/>
        </w:numPr>
        <w:rPr>
          <w:sz w:val="30"/>
          <w:szCs w:val="30"/>
        </w:rPr>
      </w:pPr>
      <w:r>
        <w:rPr>
          <w:rFonts w:hint="eastAsia"/>
          <w:sz w:val="30"/>
          <w:szCs w:val="30"/>
        </w:rPr>
        <w:t>重视工地消防安全管理工作</w:t>
      </w:r>
    </w:p>
    <w:p>
      <w:pPr>
        <w:ind w:firstLine="900" w:firstLineChars="300"/>
        <w:rPr>
          <w:sz w:val="30"/>
          <w:szCs w:val="30"/>
        </w:rPr>
      </w:pPr>
      <w:r>
        <w:rPr>
          <w:rFonts w:hint="eastAsia"/>
          <w:sz w:val="30"/>
          <w:szCs w:val="30"/>
        </w:rPr>
        <w:t>要落实消防安全责任制、消防防火值班、易燃易爆物品使用存放管理等各项消防安全制度。重点加强施工过程中的消防安全管理，确保电工、电焊工等特种工持证上岗，接受岗前培训、安全技术交底并按照规程进行施工；严格落实动火审批制度，施工现场的焊接、切割作业符合防火要求；加强施工现场用电管理，定期对电气设备进行检修保养，防止因电气线路和设备老化短路漏电诱发火灾；现场必须配备足够的消防设施（灭火器、消防水源、防护面罩等）；禁止工人在施工现场抽烟、乱扔烟头（防止烟头引燃材料，引起火灾事故）。</w:t>
      </w:r>
    </w:p>
    <w:p>
      <w:pPr>
        <w:numPr>
          <w:ilvl w:val="0"/>
          <w:numId w:val="1"/>
        </w:numPr>
        <w:rPr>
          <w:sz w:val="30"/>
          <w:szCs w:val="30"/>
        </w:rPr>
      </w:pPr>
      <w:r>
        <w:rPr>
          <w:rFonts w:hint="eastAsia"/>
          <w:sz w:val="30"/>
          <w:szCs w:val="30"/>
        </w:rPr>
        <w:t>加强有限空间作业的安全管理</w:t>
      </w:r>
    </w:p>
    <w:p>
      <w:pPr>
        <w:ind w:firstLine="600" w:firstLineChars="200"/>
        <w:rPr>
          <w:sz w:val="30"/>
          <w:szCs w:val="30"/>
        </w:rPr>
      </w:pPr>
      <w:r>
        <w:rPr>
          <w:rFonts w:hint="eastAsia"/>
          <w:sz w:val="30"/>
          <w:szCs w:val="30"/>
        </w:rPr>
        <w:t>有限空间作业前，必须严格执行“先通风、再检测、后作业”的原则。检查是否存在未经气体检测或检测不合格进入有限空间作业的现象。作业人员必须配备合格的呼吸防护用品，监护人必须随时保持与作业人员的联系，作预防性防护。</w:t>
      </w:r>
    </w:p>
    <w:p>
      <w:pPr>
        <w:numPr>
          <w:ilvl w:val="0"/>
          <w:numId w:val="1"/>
        </w:numPr>
        <w:rPr>
          <w:sz w:val="30"/>
          <w:szCs w:val="30"/>
        </w:rPr>
      </w:pPr>
      <w:r>
        <w:rPr>
          <w:rFonts w:hint="eastAsia"/>
          <w:sz w:val="30"/>
          <w:szCs w:val="30"/>
        </w:rPr>
        <w:t>加强特种设备、机械的安全管理工作</w:t>
      </w:r>
    </w:p>
    <w:p>
      <w:pPr>
        <w:ind w:firstLine="600" w:firstLineChars="200"/>
        <w:rPr>
          <w:sz w:val="30"/>
          <w:szCs w:val="30"/>
        </w:rPr>
      </w:pPr>
      <w:r>
        <w:rPr>
          <w:rFonts w:hint="eastAsia"/>
          <w:sz w:val="30"/>
          <w:szCs w:val="30"/>
        </w:rPr>
        <w:t>要加强对塔吊、施工电梯、起重机械、吊篮、场区内专用机动车辆、压力管道、压力容器等特种作业设备的安全管理，包括特种设备的安装、检测、验收和使用。做好日常安全检查、维护、保养工作，严格落实持证上岗制度、遵守相关操作规程，拒绝违规操作、违章指挥、严禁设备带病作业，对于机械设备要</w:t>
      </w:r>
      <w:r>
        <w:rPr>
          <w:sz w:val="30"/>
          <w:szCs w:val="30"/>
        </w:rPr>
        <w:t>坚持“</w:t>
      </w:r>
      <w:r>
        <w:rPr>
          <w:rFonts w:hint="eastAsia"/>
          <w:sz w:val="30"/>
          <w:szCs w:val="30"/>
        </w:rPr>
        <w:t>有轴必有套、有轮必有罩、有台必有杆、有洞必有盖</w:t>
      </w:r>
      <w:r>
        <w:rPr>
          <w:sz w:val="30"/>
          <w:szCs w:val="30"/>
        </w:rPr>
        <w:t>”</w:t>
      </w:r>
      <w:r>
        <w:rPr>
          <w:rFonts w:hint="eastAsia"/>
          <w:sz w:val="30"/>
          <w:szCs w:val="30"/>
        </w:rPr>
        <w:t>的安全防护原则。</w:t>
      </w:r>
    </w:p>
    <w:p>
      <w:pPr>
        <w:numPr>
          <w:ilvl w:val="0"/>
          <w:numId w:val="1"/>
        </w:numPr>
        <w:rPr>
          <w:sz w:val="30"/>
          <w:szCs w:val="30"/>
        </w:rPr>
      </w:pPr>
      <w:r>
        <w:rPr>
          <w:rFonts w:hint="eastAsia"/>
          <w:sz w:val="30"/>
          <w:szCs w:val="30"/>
        </w:rPr>
        <w:t>加强现场临时用电的安全管理</w:t>
      </w:r>
    </w:p>
    <w:p>
      <w:pPr>
        <w:ind w:firstLine="600" w:firstLineChars="200"/>
        <w:rPr>
          <w:sz w:val="30"/>
          <w:szCs w:val="30"/>
        </w:rPr>
      </w:pPr>
      <w:r>
        <w:rPr>
          <w:rFonts w:hint="eastAsia"/>
          <w:sz w:val="30"/>
          <w:szCs w:val="30"/>
        </w:rPr>
        <w:t>现场施工用电必须</w:t>
      </w:r>
      <w:r>
        <w:rPr>
          <w:sz w:val="30"/>
          <w:szCs w:val="30"/>
        </w:rPr>
        <w:t>采用三级</w:t>
      </w:r>
      <w:r>
        <w:rPr>
          <w:rFonts w:hint="eastAsia"/>
          <w:sz w:val="30"/>
          <w:szCs w:val="30"/>
        </w:rPr>
        <w:t>配电二级漏电保护系统；实行“一机一闸一箱一漏”。严禁使用破损的电线、电缆、电线必须架空设置或穿导管。严禁私拉乱接、使用大功率电器，防止触电、漏电事故发。</w:t>
      </w:r>
    </w:p>
    <w:p>
      <w:pPr>
        <w:numPr>
          <w:ilvl w:val="0"/>
          <w:numId w:val="1"/>
        </w:numPr>
        <w:rPr>
          <w:sz w:val="30"/>
          <w:szCs w:val="30"/>
        </w:rPr>
      </w:pPr>
      <w:r>
        <w:rPr>
          <w:rFonts w:hint="eastAsia"/>
          <w:sz w:val="30"/>
          <w:szCs w:val="30"/>
        </w:rPr>
        <w:t>加强现场安全资料的管理</w:t>
      </w:r>
    </w:p>
    <w:p>
      <w:pPr>
        <w:ind w:firstLine="600" w:firstLineChars="200"/>
        <w:rPr>
          <w:sz w:val="30"/>
          <w:szCs w:val="30"/>
        </w:rPr>
      </w:pPr>
      <w:r>
        <w:rPr>
          <w:rFonts w:hint="eastAsia"/>
          <w:sz w:val="30"/>
          <w:szCs w:val="30"/>
        </w:rPr>
        <w:t>包括各种专项方案的编制、审核、审批、应急预案和应急演练、安全会议、安全日志、施工日志、安全隐患检查、整改台账、安全教育培训、安全技术交底、危大工程、消防、防洪、防汛资料及中央、省、市相关部门的安全生产文件贯彻学习资料等。</w:t>
      </w:r>
    </w:p>
    <w:p>
      <w:pPr>
        <w:numPr>
          <w:ilvl w:val="0"/>
          <w:numId w:val="1"/>
        </w:numPr>
        <w:rPr>
          <w:sz w:val="30"/>
          <w:szCs w:val="30"/>
        </w:rPr>
      </w:pPr>
      <w:r>
        <w:rPr>
          <w:rFonts w:hint="eastAsia"/>
          <w:sz w:val="30"/>
          <w:szCs w:val="30"/>
        </w:rPr>
        <w:t>加强各种安全制度的落实</w:t>
      </w:r>
    </w:p>
    <w:p>
      <w:pPr>
        <w:ind w:firstLine="600" w:firstLineChars="200"/>
        <w:rPr>
          <w:sz w:val="30"/>
          <w:szCs w:val="30"/>
        </w:rPr>
      </w:pPr>
      <w:r>
        <w:rPr>
          <w:rFonts w:hint="eastAsia"/>
          <w:sz w:val="30"/>
          <w:szCs w:val="30"/>
        </w:rPr>
        <w:t>包括《安全生产例会制度》、《安全生产检查制度》、《安全生产教育培训制度》、《特种作业人员安全作业制度》、《特种设备安全管理制度》、《事故隐患和危险源管理制度》等。</w:t>
      </w:r>
    </w:p>
    <w:p>
      <w:pPr>
        <w:ind w:firstLine="600" w:firstLineChars="200"/>
        <w:rPr>
          <w:sz w:val="30"/>
          <w:szCs w:val="30"/>
        </w:rPr>
      </w:pPr>
      <w:r>
        <w:rPr>
          <w:rFonts w:hint="eastAsia"/>
          <w:sz w:val="30"/>
          <w:szCs w:val="30"/>
        </w:rPr>
        <w:t>各项目要再次细读新《安全生产法》、《安全生产条例》。遵守《安全生产法》，当好第一责任人。高度重视岁末年初安全生产管理薄弱，安全生产事故易发的突出情况，切实做好各项安全管理工作。</w:t>
      </w:r>
    </w:p>
    <w:p>
      <w:pPr>
        <w:ind w:firstLine="600" w:firstLineChars="200"/>
        <w:rPr>
          <w:sz w:val="30"/>
          <w:szCs w:val="30"/>
        </w:rPr>
      </w:pPr>
      <w:r>
        <w:rPr>
          <w:rFonts w:hint="eastAsia"/>
          <w:sz w:val="30"/>
          <w:szCs w:val="30"/>
        </w:rPr>
        <w:t>安全就是生命、安全就是效益，各项目要时刻紧绷安全生产这跟弦，做</w:t>
      </w:r>
      <w:bookmarkStart w:id="0" w:name="_GoBack"/>
      <w:bookmarkEnd w:id="0"/>
      <w:r>
        <w:rPr>
          <w:rFonts w:hint="eastAsia"/>
          <w:sz w:val="30"/>
          <w:szCs w:val="30"/>
        </w:rPr>
        <w:t>到警钟长鸣，持续保持高压态势，树立安全红线意识。完成“0重伤0死亡0事故”的安全目标。</w:t>
      </w:r>
    </w:p>
    <w:p>
      <w:pPr>
        <w:ind w:firstLine="3900" w:firstLineChars="1300"/>
        <w:rPr>
          <w:sz w:val="30"/>
          <w:szCs w:val="30"/>
        </w:rPr>
      </w:pPr>
    </w:p>
    <w:p>
      <w:pPr>
        <w:ind w:firstLine="3900" w:firstLineChars="1300"/>
        <w:rPr>
          <w:sz w:val="30"/>
          <w:szCs w:val="30"/>
        </w:rPr>
      </w:pPr>
    </w:p>
    <w:p>
      <w:pPr>
        <w:jc w:val="right"/>
        <w:rPr>
          <w:b/>
          <w:bCs/>
          <w:sz w:val="30"/>
          <w:szCs w:val="30"/>
        </w:rPr>
      </w:pPr>
      <w:r>
        <w:rPr>
          <w:rFonts w:hint="eastAsia"/>
          <w:b/>
          <w:bCs/>
          <w:sz w:val="30"/>
          <w:szCs w:val="30"/>
        </w:rPr>
        <w:t>四川三鼎烁宇建设工程有限公司</w:t>
      </w:r>
    </w:p>
    <w:p>
      <w:pPr>
        <w:ind w:firstLine="5722" w:firstLineChars="1900"/>
        <w:rPr>
          <w:b/>
          <w:bCs/>
          <w:sz w:val="30"/>
          <w:szCs w:val="30"/>
        </w:rPr>
      </w:pPr>
      <w:r>
        <w:rPr>
          <w:rFonts w:hint="eastAsia"/>
          <w:b/>
          <w:bCs/>
          <w:sz w:val="30"/>
          <w:szCs w:val="30"/>
        </w:rPr>
        <w:t>2023年12月2日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EC651"/>
    <w:multiLevelType w:val="singleLevel"/>
    <w:tmpl w:val="D4CEC6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A2YzZiZDNkZmEzZTQ2NGZmZDQ5YTZiMTJkOTkifQ=="/>
  </w:docVars>
  <w:rsids>
    <w:rsidRoot w:val="00574F0E"/>
    <w:rsid w:val="00025893"/>
    <w:rsid w:val="00042004"/>
    <w:rsid w:val="000A672D"/>
    <w:rsid w:val="000B27C3"/>
    <w:rsid w:val="001D37D4"/>
    <w:rsid w:val="0023255F"/>
    <w:rsid w:val="002A2EA9"/>
    <w:rsid w:val="00340D20"/>
    <w:rsid w:val="00354B52"/>
    <w:rsid w:val="003E5946"/>
    <w:rsid w:val="003E6E65"/>
    <w:rsid w:val="00464FC2"/>
    <w:rsid w:val="004842CD"/>
    <w:rsid w:val="004965E5"/>
    <w:rsid w:val="004E23F1"/>
    <w:rsid w:val="004E4B53"/>
    <w:rsid w:val="00574F0E"/>
    <w:rsid w:val="006A37B3"/>
    <w:rsid w:val="0072009D"/>
    <w:rsid w:val="007552D1"/>
    <w:rsid w:val="00797739"/>
    <w:rsid w:val="007B6403"/>
    <w:rsid w:val="008673AD"/>
    <w:rsid w:val="008A5A59"/>
    <w:rsid w:val="008C2A0D"/>
    <w:rsid w:val="009608A9"/>
    <w:rsid w:val="00985770"/>
    <w:rsid w:val="00A85B00"/>
    <w:rsid w:val="00B0188F"/>
    <w:rsid w:val="00B72CDE"/>
    <w:rsid w:val="00BC13A7"/>
    <w:rsid w:val="00BC3174"/>
    <w:rsid w:val="00C46A06"/>
    <w:rsid w:val="00CA4AF9"/>
    <w:rsid w:val="00CB115F"/>
    <w:rsid w:val="00CE1DA2"/>
    <w:rsid w:val="00D046F1"/>
    <w:rsid w:val="00D04FD5"/>
    <w:rsid w:val="00D1672A"/>
    <w:rsid w:val="00DB2349"/>
    <w:rsid w:val="00DC5AED"/>
    <w:rsid w:val="00DD582A"/>
    <w:rsid w:val="00E17519"/>
    <w:rsid w:val="00E23106"/>
    <w:rsid w:val="00E33CAB"/>
    <w:rsid w:val="00ED2842"/>
    <w:rsid w:val="00ED4500"/>
    <w:rsid w:val="00F069A4"/>
    <w:rsid w:val="00F41992"/>
    <w:rsid w:val="00F56D1B"/>
    <w:rsid w:val="00F806E6"/>
    <w:rsid w:val="00F81639"/>
    <w:rsid w:val="00FB1945"/>
    <w:rsid w:val="02D61B95"/>
    <w:rsid w:val="03914CEF"/>
    <w:rsid w:val="05C45670"/>
    <w:rsid w:val="0D3F3A0E"/>
    <w:rsid w:val="0DA2581C"/>
    <w:rsid w:val="0DCE6B40"/>
    <w:rsid w:val="111F3CDF"/>
    <w:rsid w:val="143516C6"/>
    <w:rsid w:val="14951D9C"/>
    <w:rsid w:val="14B720DC"/>
    <w:rsid w:val="1A6C3968"/>
    <w:rsid w:val="1BBF43CB"/>
    <w:rsid w:val="1E546BED"/>
    <w:rsid w:val="1EA01E32"/>
    <w:rsid w:val="1F422EEA"/>
    <w:rsid w:val="220A7BEB"/>
    <w:rsid w:val="22471B27"/>
    <w:rsid w:val="22D14CB0"/>
    <w:rsid w:val="233B65CE"/>
    <w:rsid w:val="238166D6"/>
    <w:rsid w:val="23C2284B"/>
    <w:rsid w:val="24861ACA"/>
    <w:rsid w:val="253B28B5"/>
    <w:rsid w:val="25920290"/>
    <w:rsid w:val="29714AF7"/>
    <w:rsid w:val="298D746E"/>
    <w:rsid w:val="2A5A558B"/>
    <w:rsid w:val="2A64640A"/>
    <w:rsid w:val="2A9F5694"/>
    <w:rsid w:val="2C047EA4"/>
    <w:rsid w:val="2C1F6A8C"/>
    <w:rsid w:val="2C286E71"/>
    <w:rsid w:val="2C3C763E"/>
    <w:rsid w:val="2DB9081B"/>
    <w:rsid w:val="2E7C01C6"/>
    <w:rsid w:val="323D1A1A"/>
    <w:rsid w:val="34BE2568"/>
    <w:rsid w:val="367B0D63"/>
    <w:rsid w:val="398E6CC1"/>
    <w:rsid w:val="3B0F23C2"/>
    <w:rsid w:val="3CDE3DFA"/>
    <w:rsid w:val="3DB64D77"/>
    <w:rsid w:val="3E752133"/>
    <w:rsid w:val="41391F47"/>
    <w:rsid w:val="43C024AB"/>
    <w:rsid w:val="46D00C57"/>
    <w:rsid w:val="494736CC"/>
    <w:rsid w:val="4A54747B"/>
    <w:rsid w:val="4C5F318E"/>
    <w:rsid w:val="4CA7245A"/>
    <w:rsid w:val="52BB22D8"/>
    <w:rsid w:val="54681586"/>
    <w:rsid w:val="552D54C7"/>
    <w:rsid w:val="56DA342C"/>
    <w:rsid w:val="576C50DF"/>
    <w:rsid w:val="578C0BCA"/>
    <w:rsid w:val="57BF2D4E"/>
    <w:rsid w:val="580C5867"/>
    <w:rsid w:val="58855A0B"/>
    <w:rsid w:val="5DA24743"/>
    <w:rsid w:val="61EF4230"/>
    <w:rsid w:val="667747F4"/>
    <w:rsid w:val="67B10F88"/>
    <w:rsid w:val="67E22141"/>
    <w:rsid w:val="685C6397"/>
    <w:rsid w:val="6922138F"/>
    <w:rsid w:val="69EC374B"/>
    <w:rsid w:val="6AC233DC"/>
    <w:rsid w:val="6B43739A"/>
    <w:rsid w:val="6C7672FB"/>
    <w:rsid w:val="6D5910F7"/>
    <w:rsid w:val="6D716441"/>
    <w:rsid w:val="6DA85BDA"/>
    <w:rsid w:val="6DEE183F"/>
    <w:rsid w:val="6EAE7221"/>
    <w:rsid w:val="704F058F"/>
    <w:rsid w:val="71EA4A14"/>
    <w:rsid w:val="75530B22"/>
    <w:rsid w:val="7847671C"/>
    <w:rsid w:val="78872FBC"/>
    <w:rsid w:val="78D635FC"/>
    <w:rsid w:val="7B351DB9"/>
    <w:rsid w:val="7B75534E"/>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customStyle="1" w:styleId="6">
    <w:name w:val="标题 1 字符"/>
    <w:basedOn w:val="5"/>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402</Words>
  <Characters>2298</Characters>
  <Lines>19</Lines>
  <Paragraphs>5</Paragraphs>
  <TotalTime>53</TotalTime>
  <ScaleCrop>false</ScaleCrop>
  <LinksUpToDate>false</LinksUpToDate>
  <CharactersWithSpaces>2695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2023-12-01T05:32:00Z</dcterms:created>
  <dc:creator>Administrator</dc:creator>
  <cp:lastModifiedBy>杨春</cp:lastModifiedBy>
  <dcterms:modified xsi:type="dcterms:W3CDTF">2023-12-04T02:04:26Z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7FDFDE0FC635410FA495E51478F1DA10_12</vt:lpwstr>
  </property>
</Properties>
</file>