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952"/>
        <w:gridCol w:w="1108"/>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72" w:type="dxa"/>
            <w:gridSpan w:val="4"/>
            <w:tcBorders>
              <w:top w:val="nil"/>
              <w:left w:val="nil"/>
              <w:right w:val="nil"/>
            </w:tcBorders>
            <w:vAlign w:val="center"/>
          </w:tcPr>
          <w:p>
            <w:pPr>
              <w:jc w:val="center"/>
              <w:rPr>
                <w:rFonts w:hint="eastAsia" w:eastAsiaTheme="minorEastAsia"/>
                <w:sz w:val="22"/>
                <w:szCs w:val="28"/>
                <w:vertAlign w:val="baseline"/>
                <w:lang w:eastAsia="zh-CN"/>
              </w:rPr>
            </w:pPr>
            <w:r>
              <w:rPr>
                <w:rFonts w:hint="eastAsia"/>
                <w:b/>
                <w:bCs/>
                <w:sz w:val="28"/>
                <w:szCs w:val="36"/>
                <w:vertAlign w:val="baseline"/>
                <w:lang w:eastAsia="zh-CN"/>
              </w:rPr>
              <w:t>安全教育培训记录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132" w:type="dxa"/>
            <w:vAlign w:val="center"/>
          </w:tcPr>
          <w:p>
            <w:pPr>
              <w:rPr>
                <w:rFonts w:hint="eastAsia" w:eastAsiaTheme="minorEastAsia"/>
                <w:b/>
                <w:bCs/>
                <w:sz w:val="22"/>
                <w:szCs w:val="28"/>
                <w:vertAlign w:val="baseline"/>
                <w:lang w:eastAsia="zh-CN"/>
              </w:rPr>
            </w:pPr>
            <w:r>
              <w:rPr>
                <w:rFonts w:hint="eastAsia"/>
                <w:b/>
                <w:bCs/>
                <w:sz w:val="22"/>
                <w:szCs w:val="28"/>
                <w:vertAlign w:val="baseline"/>
                <w:lang w:eastAsia="zh-CN"/>
              </w:rPr>
              <w:t>培训主题</w:t>
            </w:r>
          </w:p>
        </w:tc>
        <w:tc>
          <w:tcPr>
            <w:tcW w:w="9040" w:type="dxa"/>
            <w:gridSpan w:val="3"/>
            <w:vAlign w:val="center"/>
          </w:tcPr>
          <w:p>
            <w:pPr>
              <w:ind w:firstLine="2860" w:firstLineChars="1300"/>
              <w:jc w:val="both"/>
              <w:rPr>
                <w:rFonts w:hint="eastAsia" w:eastAsiaTheme="minorEastAsia"/>
                <w:sz w:val="22"/>
                <w:szCs w:val="28"/>
                <w:vertAlign w:val="baseline"/>
                <w:lang w:eastAsia="zh-CN"/>
              </w:rPr>
            </w:pPr>
            <w:r>
              <w:rPr>
                <w:rFonts w:hint="eastAsia"/>
                <w:sz w:val="22"/>
                <w:szCs w:val="28"/>
                <w:vertAlign w:val="baseline"/>
                <w:lang w:eastAsia="zh-CN"/>
              </w:rPr>
              <w:t>职工再教育培训（一季度）</w:t>
            </w:r>
            <w:r>
              <w:rPr>
                <w:rFonts w:hint="eastAsia"/>
                <w:sz w:val="22"/>
                <w:szCs w:val="28"/>
                <w:vertAlign w:val="baseline"/>
                <w:lang w:val="en-US" w:eastAsia="zh-CN"/>
              </w:rPr>
              <w:t xml:space="preserve">          第一页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32" w:type="dxa"/>
            <w:vAlign w:val="center"/>
          </w:tcPr>
          <w:p>
            <w:pPr>
              <w:rPr>
                <w:rFonts w:hint="eastAsia" w:eastAsiaTheme="minorEastAsia"/>
                <w:b/>
                <w:bCs/>
                <w:sz w:val="22"/>
                <w:szCs w:val="28"/>
                <w:vertAlign w:val="baseline"/>
                <w:lang w:eastAsia="zh-CN"/>
              </w:rPr>
            </w:pPr>
            <w:r>
              <w:rPr>
                <w:rFonts w:hint="eastAsia"/>
                <w:b/>
                <w:bCs/>
                <w:sz w:val="22"/>
                <w:szCs w:val="28"/>
                <w:vertAlign w:val="baseline"/>
                <w:lang w:eastAsia="zh-CN"/>
              </w:rPr>
              <w:t>培训时间</w:t>
            </w:r>
          </w:p>
        </w:tc>
        <w:tc>
          <w:tcPr>
            <w:tcW w:w="3952" w:type="dxa"/>
            <w:vAlign w:val="center"/>
          </w:tcPr>
          <w:p>
            <w:pPr>
              <w:rPr>
                <w:rFonts w:hint="default" w:eastAsiaTheme="minorEastAsia"/>
                <w:sz w:val="22"/>
                <w:szCs w:val="28"/>
                <w:vertAlign w:val="baseline"/>
                <w:lang w:val="en-US" w:eastAsia="zh-CN"/>
              </w:rPr>
            </w:pPr>
            <w:r>
              <w:rPr>
                <w:rFonts w:hint="eastAsia"/>
                <w:sz w:val="22"/>
                <w:szCs w:val="28"/>
                <w:vertAlign w:val="baseline"/>
                <w:lang w:val="en-US" w:eastAsia="zh-CN"/>
              </w:rPr>
              <w:t>2023.2.13</w:t>
            </w:r>
          </w:p>
        </w:tc>
        <w:tc>
          <w:tcPr>
            <w:tcW w:w="1108" w:type="dxa"/>
            <w:vAlign w:val="center"/>
          </w:tcPr>
          <w:p>
            <w:pPr>
              <w:rPr>
                <w:rFonts w:hint="eastAsia" w:eastAsiaTheme="minorEastAsia"/>
                <w:b/>
                <w:bCs/>
                <w:sz w:val="22"/>
                <w:szCs w:val="28"/>
                <w:vertAlign w:val="baseline"/>
                <w:lang w:eastAsia="zh-CN"/>
              </w:rPr>
            </w:pPr>
            <w:r>
              <w:rPr>
                <w:rFonts w:hint="eastAsia"/>
                <w:b/>
                <w:bCs/>
                <w:sz w:val="22"/>
                <w:szCs w:val="28"/>
                <w:vertAlign w:val="baseline"/>
                <w:lang w:eastAsia="zh-CN"/>
              </w:rPr>
              <w:t>培训地点</w:t>
            </w:r>
          </w:p>
        </w:tc>
        <w:tc>
          <w:tcPr>
            <w:tcW w:w="3980" w:type="dxa"/>
            <w:vAlign w:val="center"/>
          </w:tcPr>
          <w:p>
            <w:pPr>
              <w:rPr>
                <w:rFonts w:hint="eastAsia" w:eastAsiaTheme="minorEastAsia"/>
                <w:sz w:val="22"/>
                <w:szCs w:val="28"/>
                <w:vertAlign w:val="baseline"/>
                <w:lang w:eastAsia="zh-CN"/>
              </w:rPr>
            </w:pPr>
            <w:r>
              <w:rPr>
                <w:rFonts w:hint="eastAsia"/>
                <w:sz w:val="22"/>
                <w:szCs w:val="28"/>
                <w:vertAlign w:val="baseline"/>
                <w:lang w:eastAsia="zh-CN"/>
              </w:rPr>
              <w:t>公司办公室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0" w:hRule="atLeast"/>
        </w:trPr>
        <w:tc>
          <w:tcPr>
            <w:tcW w:w="10172" w:type="dxa"/>
            <w:gridSpan w:val="4"/>
            <w:vAlign w:val="top"/>
          </w:tcPr>
          <w:p>
            <w:pPr>
              <w:rPr>
                <w:rFonts w:hint="eastAsia"/>
                <w:b/>
                <w:bCs/>
                <w:sz w:val="22"/>
                <w:szCs w:val="28"/>
                <w:lang w:eastAsia="zh-CN"/>
              </w:rPr>
            </w:pPr>
            <w:r>
              <w:rPr>
                <w:rFonts w:hint="eastAsia"/>
                <w:b/>
                <w:bCs/>
                <w:sz w:val="22"/>
                <w:szCs w:val="28"/>
                <w:lang w:eastAsia="zh-CN"/>
              </w:rPr>
              <w:t>培训内容：</w:t>
            </w:r>
          </w:p>
          <w:p>
            <w:pPr>
              <w:rPr>
                <w:rFonts w:hint="eastAsia"/>
                <w:b/>
                <w:bCs/>
                <w:sz w:val="22"/>
                <w:szCs w:val="28"/>
                <w:lang w:eastAsia="zh-CN"/>
              </w:rPr>
            </w:pPr>
            <w:r>
              <w:rPr>
                <w:rFonts w:hint="eastAsia"/>
                <w:b/>
                <w:bCs/>
                <w:sz w:val="22"/>
                <w:szCs w:val="28"/>
                <w:lang w:eastAsia="zh-CN"/>
              </w:rPr>
              <w:t>《中华人民共和国安全生产法》</w:t>
            </w:r>
          </w:p>
          <w:p>
            <w:pPr>
              <w:rPr>
                <w:sz w:val="22"/>
                <w:szCs w:val="28"/>
              </w:rPr>
            </w:pPr>
            <w:r>
              <w:rPr>
                <w:rFonts w:hint="eastAsia"/>
                <w:sz w:val="22"/>
                <w:szCs w:val="28"/>
                <w:lang w:eastAsia="zh-CN"/>
              </w:rPr>
              <w:t>一、安全生产方针：</w:t>
            </w:r>
            <w:r>
              <w:rPr>
                <w:sz w:val="22"/>
                <w:szCs w:val="28"/>
              </w:rPr>
              <w:t>以人为本，坚持人民至上、生命至上，把保护人民生命安全摆在首位，树牢安全发展理念，坚持安全第一、预防为主、综合治理的方针</w:t>
            </w:r>
          </w:p>
          <w:p>
            <w:pPr>
              <w:rPr>
                <w:sz w:val="22"/>
                <w:szCs w:val="28"/>
              </w:rPr>
            </w:pPr>
            <w:r>
              <w:rPr>
                <w:rFonts w:hint="eastAsia"/>
                <w:sz w:val="22"/>
                <w:szCs w:val="28"/>
                <w:lang w:eastAsia="zh-CN"/>
              </w:rPr>
              <w:t>主要负责人职责：</w:t>
            </w:r>
          </w:p>
          <w:p>
            <w:pPr>
              <w:rPr>
                <w:sz w:val="22"/>
                <w:szCs w:val="28"/>
              </w:rPr>
            </w:pPr>
            <w:r>
              <w:rPr>
                <w:rFonts w:hint="eastAsia"/>
                <w:sz w:val="22"/>
                <w:szCs w:val="28"/>
                <w:lang w:eastAsia="zh-CN"/>
              </w:rPr>
              <w:t>二、</w:t>
            </w:r>
            <w:r>
              <w:rPr>
                <w:rFonts w:hint="default"/>
                <w:sz w:val="22"/>
                <w:szCs w:val="28"/>
              </w:rPr>
              <w:t>(一)建立健全并落实本单位全员安全生产责任制，加强安全生产标准化建设;</w:t>
            </w:r>
          </w:p>
          <w:p>
            <w:pPr>
              <w:rPr>
                <w:rFonts w:hint="default"/>
                <w:sz w:val="22"/>
                <w:szCs w:val="28"/>
              </w:rPr>
            </w:pPr>
            <w:r>
              <w:rPr>
                <w:rFonts w:hint="default"/>
                <w:sz w:val="22"/>
                <w:szCs w:val="28"/>
              </w:rPr>
              <w:t>　　(二)组织制定并实施本单位安全生产规章制度和操作规程;</w:t>
            </w:r>
          </w:p>
          <w:p>
            <w:pPr>
              <w:rPr>
                <w:rFonts w:hint="default"/>
                <w:sz w:val="22"/>
                <w:szCs w:val="28"/>
              </w:rPr>
            </w:pPr>
            <w:r>
              <w:rPr>
                <w:rFonts w:hint="default"/>
                <w:sz w:val="22"/>
                <w:szCs w:val="28"/>
              </w:rPr>
              <w:t>　　(三)组织制定并实施本单位安全生产教育和培训计划;</w:t>
            </w:r>
          </w:p>
          <w:p>
            <w:pPr>
              <w:rPr>
                <w:rFonts w:hint="default"/>
                <w:sz w:val="22"/>
                <w:szCs w:val="28"/>
              </w:rPr>
            </w:pPr>
            <w:r>
              <w:rPr>
                <w:rFonts w:hint="default"/>
                <w:sz w:val="22"/>
                <w:szCs w:val="28"/>
              </w:rPr>
              <w:t>　　(四)保证本单位安全生产投入的有效实施;</w:t>
            </w:r>
          </w:p>
          <w:p>
            <w:pPr>
              <w:rPr>
                <w:rFonts w:hint="default"/>
                <w:sz w:val="22"/>
                <w:szCs w:val="28"/>
              </w:rPr>
            </w:pPr>
            <w:r>
              <w:rPr>
                <w:rFonts w:hint="default"/>
                <w:sz w:val="22"/>
                <w:szCs w:val="28"/>
              </w:rPr>
              <w:t>　　(五)组织建立并落实安全风险分级管控和隐患排查治理双重预防工作机制，督促、检查本单位的安全生产工作，及时消除生产安全事故隐患;</w:t>
            </w:r>
          </w:p>
          <w:p>
            <w:pPr>
              <w:rPr>
                <w:rFonts w:hint="default"/>
                <w:sz w:val="22"/>
                <w:szCs w:val="28"/>
              </w:rPr>
            </w:pPr>
            <w:r>
              <w:rPr>
                <w:rFonts w:hint="default"/>
                <w:sz w:val="22"/>
                <w:szCs w:val="28"/>
              </w:rPr>
              <w:t>　　(六)组织制定并实施本单位的生产安全事故应急救援预案;</w:t>
            </w:r>
          </w:p>
          <w:p>
            <w:pPr>
              <w:rPr>
                <w:rFonts w:hint="default"/>
                <w:sz w:val="22"/>
                <w:szCs w:val="28"/>
              </w:rPr>
            </w:pPr>
            <w:r>
              <w:rPr>
                <w:rFonts w:hint="default"/>
                <w:sz w:val="22"/>
                <w:szCs w:val="28"/>
              </w:rPr>
              <w:t>　　(七)及时、如实报告生产安全事故。</w:t>
            </w:r>
          </w:p>
          <w:p>
            <w:pPr>
              <w:rPr>
                <w:sz w:val="22"/>
                <w:szCs w:val="28"/>
              </w:rPr>
            </w:pPr>
            <w:r>
              <w:rPr>
                <w:rFonts w:hint="eastAsia"/>
                <w:sz w:val="22"/>
                <w:szCs w:val="28"/>
                <w:lang w:eastAsia="zh-CN"/>
              </w:rPr>
              <w:t>三、</w:t>
            </w:r>
            <w:r>
              <w:rPr>
                <w:rFonts w:hint="default"/>
                <w:sz w:val="22"/>
                <w:szCs w:val="28"/>
              </w:rPr>
              <w:t>安全生产管理机构以及安全生产管理人员职责:</w:t>
            </w:r>
          </w:p>
          <w:p>
            <w:pPr>
              <w:rPr>
                <w:rFonts w:hint="default"/>
                <w:sz w:val="22"/>
                <w:szCs w:val="28"/>
              </w:rPr>
            </w:pPr>
            <w:r>
              <w:rPr>
                <w:rFonts w:hint="default"/>
                <w:sz w:val="22"/>
                <w:szCs w:val="28"/>
              </w:rPr>
              <w:t>　　(一)组织或者参与拟订本单位安全生产规章制度、操作规程和生产安全事故应急救援预案;</w:t>
            </w:r>
          </w:p>
          <w:p>
            <w:pPr>
              <w:rPr>
                <w:rFonts w:hint="default"/>
                <w:sz w:val="22"/>
                <w:szCs w:val="28"/>
              </w:rPr>
            </w:pPr>
            <w:r>
              <w:rPr>
                <w:rFonts w:hint="default"/>
                <w:sz w:val="22"/>
                <w:szCs w:val="28"/>
              </w:rPr>
              <w:t>　　(二)组织或者参与本单位安全生产教育和培训，如实记录安全生产教育和培训情况;</w:t>
            </w:r>
          </w:p>
          <w:p>
            <w:pPr>
              <w:rPr>
                <w:rFonts w:hint="default"/>
                <w:sz w:val="22"/>
                <w:szCs w:val="28"/>
              </w:rPr>
            </w:pPr>
            <w:r>
              <w:rPr>
                <w:rFonts w:hint="default"/>
                <w:sz w:val="22"/>
                <w:szCs w:val="28"/>
              </w:rPr>
              <w:t>　　(三)组织开展危险源辨识和评估，督促落实本单位重大危险源的安全管理措施;</w:t>
            </w:r>
          </w:p>
          <w:p>
            <w:pPr>
              <w:rPr>
                <w:rFonts w:hint="default"/>
                <w:sz w:val="22"/>
                <w:szCs w:val="28"/>
              </w:rPr>
            </w:pPr>
            <w:r>
              <w:rPr>
                <w:rFonts w:hint="default"/>
                <w:sz w:val="22"/>
                <w:szCs w:val="28"/>
              </w:rPr>
              <w:t>　　(四)组织或者参与本单位应急救援演练;</w:t>
            </w:r>
          </w:p>
          <w:p>
            <w:pPr>
              <w:rPr>
                <w:rFonts w:hint="default"/>
                <w:sz w:val="22"/>
                <w:szCs w:val="28"/>
              </w:rPr>
            </w:pPr>
            <w:r>
              <w:rPr>
                <w:rFonts w:hint="default"/>
                <w:sz w:val="22"/>
                <w:szCs w:val="28"/>
              </w:rPr>
              <w:t>　　(五)检查本单位的安全生产状况，及时排查生产安全事故隐患，提出改进安全生产管理的建议;</w:t>
            </w:r>
          </w:p>
          <w:p>
            <w:pPr>
              <w:rPr>
                <w:rFonts w:hint="default"/>
                <w:sz w:val="22"/>
                <w:szCs w:val="28"/>
              </w:rPr>
            </w:pPr>
            <w:r>
              <w:rPr>
                <w:rFonts w:hint="default"/>
                <w:sz w:val="22"/>
                <w:szCs w:val="28"/>
              </w:rPr>
              <w:t>　　(六)制止和纠正违章指挥、强令冒险作业、违反操作规程的行为;</w:t>
            </w:r>
          </w:p>
          <w:p>
            <w:pPr>
              <w:rPr>
                <w:rFonts w:hint="default"/>
                <w:sz w:val="22"/>
                <w:szCs w:val="28"/>
              </w:rPr>
            </w:pPr>
            <w:r>
              <w:rPr>
                <w:rFonts w:hint="default"/>
                <w:sz w:val="22"/>
                <w:szCs w:val="28"/>
              </w:rPr>
              <w:t>　　(七)督促落实本单位安全生产整改措施。</w:t>
            </w:r>
          </w:p>
          <w:p>
            <w:pPr>
              <w:rPr>
                <w:sz w:val="22"/>
                <w:szCs w:val="28"/>
              </w:rPr>
            </w:pPr>
            <w:r>
              <w:rPr>
                <w:rFonts w:hint="eastAsia"/>
                <w:sz w:val="22"/>
                <w:szCs w:val="28"/>
                <w:lang w:eastAsia="zh-CN"/>
              </w:rPr>
              <w:t>四、</w:t>
            </w:r>
            <w:r>
              <w:rPr>
                <w:sz w:val="22"/>
                <w:szCs w:val="28"/>
              </w:rPr>
              <w:t>从业人员的安全生产权利义务</w:t>
            </w:r>
          </w:p>
          <w:p>
            <w:pPr>
              <w:ind w:firstLine="440" w:firstLineChars="200"/>
              <w:rPr>
                <w:rFonts w:hint="default"/>
                <w:sz w:val="22"/>
                <w:szCs w:val="28"/>
                <w:lang w:val="en-US" w:eastAsia="zh-CN"/>
              </w:rPr>
            </w:pPr>
            <w:r>
              <w:rPr>
                <w:rFonts w:hint="eastAsia"/>
                <w:sz w:val="22"/>
                <w:szCs w:val="28"/>
                <w:lang w:val="en-US" w:eastAsia="zh-CN"/>
              </w:rPr>
              <w:t>(一)、职工的权利</w:t>
            </w:r>
          </w:p>
          <w:p>
            <w:pPr>
              <w:ind w:firstLine="440" w:firstLineChars="200"/>
              <w:rPr>
                <w:rFonts w:hint="eastAsia"/>
                <w:sz w:val="22"/>
                <w:szCs w:val="28"/>
                <w:lang w:val="en-US" w:eastAsia="zh-CN"/>
              </w:rPr>
            </w:pPr>
            <w:r>
              <w:rPr>
                <w:rFonts w:hint="eastAsia"/>
                <w:sz w:val="22"/>
                <w:szCs w:val="28"/>
                <w:lang w:val="en-US" w:eastAsia="zh-CN"/>
              </w:rPr>
              <w:t>1.知情权</w:t>
            </w:r>
          </w:p>
          <w:p>
            <w:pPr>
              <w:ind w:firstLine="440" w:firstLineChars="200"/>
              <w:rPr>
                <w:sz w:val="22"/>
                <w:szCs w:val="28"/>
              </w:rPr>
            </w:pPr>
            <w:r>
              <w:rPr>
                <w:rFonts w:hint="eastAsia"/>
                <w:sz w:val="22"/>
                <w:szCs w:val="28"/>
                <w:lang w:val="en-US" w:eastAsia="zh-CN"/>
              </w:rPr>
              <w:t>2.</w:t>
            </w:r>
            <w:r>
              <w:rPr>
                <w:sz w:val="22"/>
                <w:szCs w:val="28"/>
              </w:rPr>
              <w:t>批评、检举、控告</w:t>
            </w:r>
            <w:r>
              <w:rPr>
                <w:rFonts w:hint="eastAsia"/>
                <w:sz w:val="22"/>
                <w:szCs w:val="28"/>
                <w:lang w:eastAsia="zh-CN"/>
              </w:rPr>
              <w:t>权</w:t>
            </w:r>
            <w:r>
              <w:rPr>
                <w:sz w:val="22"/>
                <w:szCs w:val="28"/>
              </w:rPr>
              <w:t>;有权拒绝违章指挥和强令冒险作业。</w:t>
            </w:r>
          </w:p>
          <w:p>
            <w:pPr>
              <w:ind w:firstLine="440" w:firstLineChars="200"/>
              <w:rPr>
                <w:rFonts w:hint="eastAsia"/>
                <w:sz w:val="22"/>
                <w:szCs w:val="28"/>
                <w:lang w:val="en-US" w:eastAsia="zh-CN"/>
              </w:rPr>
            </w:pPr>
            <w:r>
              <w:rPr>
                <w:rFonts w:hint="eastAsia"/>
                <w:sz w:val="22"/>
                <w:szCs w:val="28"/>
                <w:lang w:val="en-US" w:eastAsia="zh-CN"/>
              </w:rPr>
              <w:t>3.紧急撤离权</w:t>
            </w:r>
          </w:p>
          <w:p>
            <w:pPr>
              <w:ind w:firstLine="440" w:firstLineChars="200"/>
              <w:rPr>
                <w:sz w:val="22"/>
                <w:szCs w:val="28"/>
              </w:rPr>
            </w:pPr>
            <w:r>
              <w:rPr>
                <w:rFonts w:hint="eastAsia"/>
                <w:sz w:val="22"/>
                <w:szCs w:val="28"/>
                <w:lang w:val="en-US" w:eastAsia="zh-CN"/>
              </w:rPr>
              <w:t>4.</w:t>
            </w:r>
            <w:r>
              <w:rPr>
                <w:sz w:val="22"/>
                <w:szCs w:val="28"/>
              </w:rPr>
              <w:t>依法享有工伤保险外，依照有关民事法律获得赔偿的权利的</w:t>
            </w:r>
          </w:p>
          <w:p>
            <w:pPr>
              <w:ind w:firstLine="440" w:firstLineChars="200"/>
              <w:rPr>
                <w:rFonts w:hint="eastAsia"/>
                <w:sz w:val="22"/>
                <w:szCs w:val="28"/>
                <w:lang w:val="en-US" w:eastAsia="zh-CN"/>
              </w:rPr>
            </w:pPr>
            <w:r>
              <w:rPr>
                <w:rFonts w:hint="eastAsia"/>
                <w:sz w:val="22"/>
                <w:szCs w:val="28"/>
                <w:lang w:val="en-US" w:eastAsia="zh-CN"/>
              </w:rPr>
              <w:t>(二)、职工的义务</w:t>
            </w:r>
          </w:p>
          <w:p>
            <w:pPr>
              <w:ind w:firstLine="440" w:firstLineChars="200"/>
              <w:rPr>
                <w:sz w:val="22"/>
                <w:szCs w:val="28"/>
              </w:rPr>
            </w:pPr>
            <w:r>
              <w:rPr>
                <w:rFonts w:hint="eastAsia"/>
                <w:sz w:val="22"/>
                <w:szCs w:val="28"/>
                <w:lang w:val="en-US" w:eastAsia="zh-CN"/>
              </w:rPr>
              <w:t>1.</w:t>
            </w:r>
            <w:r>
              <w:rPr>
                <w:sz w:val="22"/>
                <w:szCs w:val="28"/>
              </w:rPr>
              <w:t>遵守本单位的安全生产规章制度和操作规程，服从管理，正确佩戴和使用劳动防护用品。</w:t>
            </w:r>
          </w:p>
          <w:p>
            <w:pPr>
              <w:ind w:firstLine="440" w:firstLineChars="200"/>
              <w:rPr>
                <w:sz w:val="22"/>
                <w:szCs w:val="28"/>
              </w:rPr>
            </w:pPr>
            <w:r>
              <w:rPr>
                <w:rFonts w:hint="eastAsia"/>
                <w:sz w:val="22"/>
                <w:szCs w:val="28"/>
                <w:lang w:val="en-US" w:eastAsia="zh-CN"/>
              </w:rPr>
              <w:t>2.</w:t>
            </w:r>
            <w:r>
              <w:rPr>
                <w:sz w:val="22"/>
                <w:szCs w:val="28"/>
              </w:rPr>
              <w:t>接受安全生产教育和培训，掌握本职工作所需的安全生产知识，提高安全生产技能，增强事故预防和应急处理能力。</w:t>
            </w:r>
          </w:p>
          <w:p>
            <w:pPr>
              <w:ind w:firstLine="440" w:firstLineChars="200"/>
              <w:rPr>
                <w:sz w:val="22"/>
                <w:szCs w:val="28"/>
              </w:rPr>
            </w:pPr>
            <w:r>
              <w:rPr>
                <w:rFonts w:hint="eastAsia"/>
                <w:sz w:val="22"/>
                <w:szCs w:val="28"/>
                <w:lang w:val="en-US" w:eastAsia="zh-CN"/>
              </w:rPr>
              <w:t>3.</w:t>
            </w:r>
            <w:r>
              <w:rPr>
                <w:sz w:val="22"/>
                <w:szCs w:val="28"/>
              </w:rPr>
              <w:t>发现事故隐患或者其他不安全因素，应当立即向现场安全生产管理人员或者本单位负责人报告</w:t>
            </w:r>
          </w:p>
          <w:p>
            <w:pPr>
              <w:rPr>
                <w:rFonts w:hint="eastAsia"/>
                <w:sz w:val="22"/>
                <w:szCs w:val="28"/>
                <w:lang w:eastAsia="zh-CN"/>
              </w:rPr>
            </w:pPr>
            <w:r>
              <w:rPr>
                <w:rFonts w:hint="eastAsia"/>
                <w:sz w:val="22"/>
                <w:szCs w:val="28"/>
                <w:lang w:eastAsia="zh-CN"/>
              </w:rPr>
              <w:t>五、事故应急救援</w:t>
            </w:r>
          </w:p>
          <w:p>
            <w:pPr>
              <w:rPr>
                <w:rFonts w:hint="eastAsia"/>
                <w:sz w:val="22"/>
                <w:szCs w:val="28"/>
                <w:lang w:eastAsia="zh-CN"/>
              </w:rPr>
            </w:pPr>
            <w:r>
              <w:rPr>
                <w:rFonts w:hint="eastAsia"/>
                <w:sz w:val="22"/>
                <w:szCs w:val="28"/>
                <w:lang w:eastAsia="zh-CN"/>
              </w:rPr>
              <w:t>六、法律责任</w:t>
            </w:r>
          </w:p>
          <w:p>
            <w:pPr>
              <w:rPr>
                <w:rFonts w:hint="eastAsia"/>
                <w:b/>
                <w:bCs/>
                <w:sz w:val="22"/>
                <w:szCs w:val="28"/>
                <w:lang w:val="en-US" w:eastAsia="zh-CN"/>
              </w:rPr>
            </w:pPr>
            <w:r>
              <w:rPr>
                <w:rFonts w:hint="eastAsia"/>
                <w:b/>
                <w:bCs/>
                <w:sz w:val="22"/>
                <w:szCs w:val="28"/>
                <w:lang w:val="en-US" w:eastAsia="zh-CN"/>
              </w:rPr>
              <w:t>《四川省安全生产条例》</w:t>
            </w:r>
          </w:p>
          <w:p>
            <w:pPr>
              <w:rPr>
                <w:sz w:val="22"/>
                <w:szCs w:val="28"/>
              </w:rPr>
            </w:pPr>
            <w:r>
              <w:rPr>
                <w:rFonts w:hint="eastAsia"/>
                <w:sz w:val="22"/>
                <w:szCs w:val="28"/>
                <w:lang w:val="en-US" w:eastAsia="zh-CN"/>
              </w:rPr>
              <w:t>一、</w:t>
            </w:r>
            <w:r>
              <w:rPr>
                <w:rFonts w:hint="default"/>
                <w:sz w:val="22"/>
                <w:szCs w:val="28"/>
                <w:lang w:val="en-US" w:eastAsia="zh-CN"/>
              </w:rPr>
              <w:t>第十四条生产经营单位主要负责人应当履行下列安全生产职责：</w:t>
            </w:r>
          </w:p>
          <w:p>
            <w:pPr>
              <w:rPr>
                <w:rFonts w:hint="default"/>
                <w:sz w:val="22"/>
                <w:szCs w:val="28"/>
              </w:rPr>
            </w:pPr>
            <w:r>
              <w:rPr>
                <w:rFonts w:hint="default"/>
                <w:sz w:val="22"/>
                <w:szCs w:val="28"/>
                <w:lang w:val="en-US" w:eastAsia="zh-CN"/>
              </w:rPr>
              <w:t>（一）执行安全生产的法律、法规和有关规定；</w:t>
            </w:r>
          </w:p>
          <w:p>
            <w:pPr>
              <w:rPr>
                <w:rFonts w:hint="default"/>
                <w:sz w:val="22"/>
                <w:szCs w:val="28"/>
              </w:rPr>
            </w:pPr>
            <w:r>
              <w:rPr>
                <w:rFonts w:hint="default"/>
                <w:sz w:val="22"/>
                <w:szCs w:val="28"/>
                <w:lang w:val="en-US" w:eastAsia="zh-CN"/>
              </w:rPr>
              <w:t>（二）建立健全和落实本单位安全生产责任制、安全生产规章制度及安全技术操作规程；</w:t>
            </w:r>
          </w:p>
          <w:p>
            <w:pPr>
              <w:rPr>
                <w:rFonts w:hint="default"/>
                <w:sz w:val="22"/>
                <w:szCs w:val="28"/>
                <w:lang w:val="en-US" w:eastAsia="zh-CN"/>
              </w:rPr>
            </w:pPr>
            <w:r>
              <w:rPr>
                <w:rFonts w:hint="default"/>
                <w:sz w:val="22"/>
                <w:szCs w:val="28"/>
                <w:lang w:val="en-US" w:eastAsia="zh-CN"/>
              </w:rPr>
              <w:t>（三）依法建立适应安全生产工作需要的安全生产管理机构，配备安全生产管理人员；</w:t>
            </w:r>
          </w:p>
          <w:p>
            <w:pPr>
              <w:rPr>
                <w:rFonts w:hint="eastAsia"/>
                <w:sz w:val="22"/>
                <w:szCs w:val="28"/>
                <w:lang w:val="en-US" w:eastAsia="zh-CN"/>
              </w:rPr>
            </w:pPr>
            <w:r>
              <w:rPr>
                <w:rFonts w:ascii="Helvetica" w:hAnsi="Helvetica" w:eastAsia="Helvetica" w:cs="Helvetica"/>
                <w:i w:val="0"/>
                <w:iCs w:val="0"/>
                <w:caps w:val="0"/>
                <w:color w:val="333333"/>
                <w:spacing w:val="0"/>
                <w:sz w:val="22"/>
                <w:szCs w:val="22"/>
                <w:shd w:val="clear" w:fill="FFFFFF"/>
              </w:rPr>
              <w:t>（四）按规定足额提取和使用安全生产费用，缴纳安全生产风险抵押金，保证本单位安全</w:t>
            </w:r>
            <w:r>
              <w:rPr>
                <w:sz w:val="22"/>
                <w:szCs w:val="28"/>
              </w:rPr>
              <w:t>生产投入的有</w:t>
            </w:r>
          </w:p>
        </w:tc>
      </w:tr>
    </w:tbl>
    <w:p>
      <w:pPr>
        <w:rPr>
          <w:rFonts w:hint="eastAsia" w:eastAsiaTheme="minorEastAsia"/>
          <w:lang w:eastAsia="zh-CN"/>
        </w:rPr>
        <w:sectPr>
          <w:pgSz w:w="11906" w:h="16838"/>
          <w:pgMar w:top="720" w:right="720" w:bottom="720" w:left="720" w:header="851" w:footer="992" w:gutter="0"/>
          <w:cols w:space="425" w:num="1"/>
          <w:docGrid w:type="lines" w:linePitch="312" w:charSpace="0"/>
        </w:sectPr>
      </w:pPr>
    </w:p>
    <w:tbl>
      <w:tblPr>
        <w:tblStyle w:val="3"/>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952"/>
        <w:gridCol w:w="1108"/>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72" w:type="dxa"/>
            <w:gridSpan w:val="4"/>
            <w:tcBorders>
              <w:top w:val="nil"/>
              <w:left w:val="nil"/>
              <w:right w:val="nil"/>
            </w:tcBorders>
            <w:vAlign w:val="center"/>
          </w:tcPr>
          <w:p>
            <w:pPr>
              <w:jc w:val="center"/>
              <w:rPr>
                <w:rFonts w:hint="eastAsia" w:eastAsiaTheme="minorEastAsia"/>
                <w:sz w:val="22"/>
                <w:szCs w:val="28"/>
                <w:vertAlign w:val="baseline"/>
                <w:lang w:eastAsia="zh-CN"/>
              </w:rPr>
            </w:pPr>
            <w:r>
              <w:rPr>
                <w:rFonts w:hint="eastAsia"/>
                <w:b/>
                <w:bCs/>
                <w:sz w:val="28"/>
                <w:szCs w:val="36"/>
                <w:vertAlign w:val="baseline"/>
                <w:lang w:eastAsia="zh-CN"/>
              </w:rPr>
              <w:t>安全教育培训记录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132" w:type="dxa"/>
            <w:vAlign w:val="center"/>
          </w:tcPr>
          <w:p>
            <w:pPr>
              <w:rPr>
                <w:rFonts w:hint="eastAsia" w:eastAsiaTheme="minorEastAsia"/>
                <w:b/>
                <w:bCs/>
                <w:sz w:val="22"/>
                <w:szCs w:val="28"/>
                <w:vertAlign w:val="baseline"/>
                <w:lang w:eastAsia="zh-CN"/>
              </w:rPr>
            </w:pPr>
            <w:r>
              <w:rPr>
                <w:rFonts w:hint="eastAsia"/>
                <w:b/>
                <w:bCs/>
                <w:sz w:val="22"/>
                <w:szCs w:val="28"/>
                <w:vertAlign w:val="baseline"/>
                <w:lang w:eastAsia="zh-CN"/>
              </w:rPr>
              <w:t>培训主题</w:t>
            </w:r>
          </w:p>
        </w:tc>
        <w:tc>
          <w:tcPr>
            <w:tcW w:w="9040" w:type="dxa"/>
            <w:gridSpan w:val="3"/>
            <w:vAlign w:val="center"/>
          </w:tcPr>
          <w:p>
            <w:pPr>
              <w:ind w:firstLine="2860" w:firstLineChars="1300"/>
              <w:jc w:val="both"/>
              <w:rPr>
                <w:rFonts w:hint="default" w:eastAsiaTheme="minorEastAsia"/>
                <w:sz w:val="22"/>
                <w:szCs w:val="28"/>
                <w:vertAlign w:val="baseline"/>
                <w:lang w:val="en-US" w:eastAsia="zh-CN"/>
              </w:rPr>
            </w:pPr>
            <w:r>
              <w:rPr>
                <w:rFonts w:hint="eastAsia"/>
                <w:sz w:val="22"/>
                <w:szCs w:val="28"/>
                <w:vertAlign w:val="baseline"/>
                <w:lang w:eastAsia="zh-CN"/>
              </w:rPr>
              <w:t>职工再教育培训（一季度）</w:t>
            </w:r>
            <w:r>
              <w:rPr>
                <w:rFonts w:hint="eastAsia"/>
                <w:sz w:val="22"/>
                <w:szCs w:val="28"/>
                <w:vertAlign w:val="baseline"/>
                <w:lang w:val="en-US" w:eastAsia="zh-CN"/>
              </w:rPr>
              <w:t xml:space="preserve">          第二页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32" w:type="dxa"/>
            <w:vAlign w:val="center"/>
          </w:tcPr>
          <w:p>
            <w:pPr>
              <w:rPr>
                <w:rFonts w:hint="eastAsia" w:eastAsiaTheme="minorEastAsia"/>
                <w:b/>
                <w:bCs/>
                <w:sz w:val="22"/>
                <w:szCs w:val="28"/>
                <w:vertAlign w:val="baseline"/>
                <w:lang w:eastAsia="zh-CN"/>
              </w:rPr>
            </w:pPr>
            <w:r>
              <w:rPr>
                <w:rFonts w:hint="eastAsia"/>
                <w:b/>
                <w:bCs/>
                <w:sz w:val="22"/>
                <w:szCs w:val="28"/>
                <w:vertAlign w:val="baseline"/>
                <w:lang w:eastAsia="zh-CN"/>
              </w:rPr>
              <w:t>培训时间</w:t>
            </w:r>
          </w:p>
        </w:tc>
        <w:tc>
          <w:tcPr>
            <w:tcW w:w="3952" w:type="dxa"/>
            <w:vAlign w:val="center"/>
          </w:tcPr>
          <w:p>
            <w:pPr>
              <w:rPr>
                <w:rFonts w:hint="default" w:eastAsiaTheme="minorEastAsia"/>
                <w:sz w:val="22"/>
                <w:szCs w:val="28"/>
                <w:vertAlign w:val="baseline"/>
                <w:lang w:val="en-US" w:eastAsia="zh-CN"/>
              </w:rPr>
            </w:pPr>
            <w:r>
              <w:rPr>
                <w:rFonts w:hint="eastAsia"/>
                <w:sz w:val="22"/>
                <w:szCs w:val="28"/>
                <w:vertAlign w:val="baseline"/>
                <w:lang w:val="en-US" w:eastAsia="zh-CN"/>
              </w:rPr>
              <w:t>2023.2.13</w:t>
            </w:r>
          </w:p>
        </w:tc>
        <w:tc>
          <w:tcPr>
            <w:tcW w:w="1108" w:type="dxa"/>
            <w:vAlign w:val="center"/>
          </w:tcPr>
          <w:p>
            <w:pPr>
              <w:rPr>
                <w:rFonts w:hint="eastAsia" w:eastAsiaTheme="minorEastAsia"/>
                <w:b/>
                <w:bCs/>
                <w:sz w:val="22"/>
                <w:szCs w:val="28"/>
                <w:vertAlign w:val="baseline"/>
                <w:lang w:eastAsia="zh-CN"/>
              </w:rPr>
            </w:pPr>
            <w:r>
              <w:rPr>
                <w:rFonts w:hint="eastAsia"/>
                <w:b/>
                <w:bCs/>
                <w:sz w:val="22"/>
                <w:szCs w:val="28"/>
                <w:vertAlign w:val="baseline"/>
                <w:lang w:eastAsia="zh-CN"/>
              </w:rPr>
              <w:t>培训地点</w:t>
            </w:r>
          </w:p>
        </w:tc>
        <w:tc>
          <w:tcPr>
            <w:tcW w:w="3980" w:type="dxa"/>
            <w:vAlign w:val="center"/>
          </w:tcPr>
          <w:p>
            <w:pPr>
              <w:rPr>
                <w:rFonts w:hint="eastAsia" w:eastAsiaTheme="minorEastAsia"/>
                <w:sz w:val="22"/>
                <w:szCs w:val="28"/>
                <w:vertAlign w:val="baseline"/>
                <w:lang w:eastAsia="zh-CN"/>
              </w:rPr>
            </w:pPr>
            <w:r>
              <w:rPr>
                <w:rFonts w:hint="eastAsia"/>
                <w:sz w:val="22"/>
                <w:szCs w:val="28"/>
                <w:vertAlign w:val="baseline"/>
                <w:lang w:eastAsia="zh-CN"/>
              </w:rPr>
              <w:t>公司办公室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0" w:hRule="atLeast"/>
        </w:trPr>
        <w:tc>
          <w:tcPr>
            <w:tcW w:w="10172" w:type="dxa"/>
            <w:gridSpan w:val="4"/>
            <w:vAlign w:val="top"/>
          </w:tcPr>
          <w:p>
            <w:pPr>
              <w:rPr>
                <w:rFonts w:hint="eastAsia"/>
                <w:b/>
                <w:bCs/>
                <w:sz w:val="22"/>
                <w:szCs w:val="28"/>
                <w:lang w:eastAsia="zh-CN"/>
              </w:rPr>
            </w:pPr>
            <w:r>
              <w:rPr>
                <w:rFonts w:hint="eastAsia"/>
                <w:b/>
                <w:bCs/>
                <w:sz w:val="22"/>
                <w:szCs w:val="28"/>
                <w:lang w:eastAsia="zh-CN"/>
              </w:rPr>
              <w:t>培训内容：</w:t>
            </w:r>
          </w:p>
          <w:p>
            <w:pPr>
              <w:rPr>
                <w:rFonts w:hint="default"/>
                <w:sz w:val="22"/>
                <w:szCs w:val="28"/>
              </w:rPr>
            </w:pPr>
            <w:r>
              <w:rPr>
                <w:sz w:val="22"/>
                <w:szCs w:val="28"/>
              </w:rPr>
              <w:t>效实</w:t>
            </w:r>
            <w:r>
              <w:rPr>
                <w:rFonts w:hint="default"/>
                <w:sz w:val="22"/>
                <w:szCs w:val="28"/>
                <w:lang w:val="en-US" w:eastAsia="zh-CN"/>
              </w:rPr>
              <w:t>效实施；</w:t>
            </w:r>
          </w:p>
          <w:p>
            <w:pPr>
              <w:rPr>
                <w:rFonts w:hint="default"/>
                <w:sz w:val="22"/>
                <w:szCs w:val="28"/>
              </w:rPr>
            </w:pPr>
            <w:r>
              <w:rPr>
                <w:rFonts w:hint="default"/>
                <w:sz w:val="22"/>
                <w:szCs w:val="28"/>
                <w:lang w:val="en-US" w:eastAsia="zh-CN"/>
              </w:rPr>
              <w:t>（五）配合政府及其有关部门的安全生产监督管理工作，每季度至少组织督促、检查一次本单位的安全生产，及时消除生产安全事故隐患，检查及处理情况应当记录在案；</w:t>
            </w:r>
          </w:p>
          <w:p>
            <w:pPr>
              <w:rPr>
                <w:rFonts w:hint="default"/>
                <w:sz w:val="22"/>
                <w:szCs w:val="28"/>
              </w:rPr>
            </w:pPr>
            <w:r>
              <w:rPr>
                <w:rFonts w:hint="default"/>
                <w:sz w:val="22"/>
                <w:szCs w:val="28"/>
                <w:lang w:val="en-US" w:eastAsia="zh-CN"/>
              </w:rPr>
              <w:t>（六）组织制定并实施本单位的生产安全事故应急救援预案，建立应急救援组织，完善应急救援条件，开展应急救援演练，并按规定报送安全生产监督管理部门或者有关部门备案；</w:t>
            </w:r>
          </w:p>
          <w:p>
            <w:pPr>
              <w:rPr>
                <w:rFonts w:hint="default"/>
                <w:sz w:val="22"/>
                <w:szCs w:val="28"/>
              </w:rPr>
            </w:pPr>
            <w:r>
              <w:rPr>
                <w:rFonts w:hint="default"/>
                <w:sz w:val="22"/>
                <w:szCs w:val="28"/>
                <w:lang w:val="en-US" w:eastAsia="zh-CN"/>
              </w:rPr>
              <w:t>（七）及时、如实按规定报告生产安全事故，落实生产安全事故处理的有关工作；</w:t>
            </w:r>
          </w:p>
          <w:p>
            <w:pPr>
              <w:rPr>
                <w:rFonts w:hint="default"/>
                <w:sz w:val="22"/>
                <w:szCs w:val="28"/>
              </w:rPr>
            </w:pPr>
            <w:r>
              <w:rPr>
                <w:rFonts w:hint="default"/>
                <w:sz w:val="22"/>
                <w:szCs w:val="28"/>
                <w:lang w:val="en-US" w:eastAsia="zh-CN"/>
              </w:rPr>
              <w:t>（八）实行安全生产工作目标管理，定期公布本单位安全生产情况，认真听取和积极采纳工会、职工关于安全生产的合理化建议和要求。</w:t>
            </w:r>
          </w:p>
          <w:p>
            <w:pPr>
              <w:rPr>
                <w:sz w:val="22"/>
                <w:szCs w:val="28"/>
              </w:rPr>
            </w:pPr>
            <w:r>
              <w:rPr>
                <w:rFonts w:hint="eastAsia"/>
                <w:sz w:val="22"/>
                <w:szCs w:val="28"/>
                <w:lang w:val="en-US" w:eastAsia="zh-CN"/>
              </w:rPr>
              <w:t>二、</w:t>
            </w:r>
            <w:r>
              <w:rPr>
                <w:rFonts w:hint="default"/>
                <w:sz w:val="22"/>
                <w:szCs w:val="28"/>
                <w:lang w:val="en-US" w:eastAsia="zh-CN"/>
              </w:rPr>
              <w:t>生产经营单位的从业人员应当遵守下列安全生产防护规定：</w:t>
            </w:r>
          </w:p>
          <w:p>
            <w:pPr>
              <w:rPr>
                <w:rFonts w:hint="default"/>
                <w:sz w:val="22"/>
                <w:szCs w:val="28"/>
              </w:rPr>
            </w:pPr>
            <w:r>
              <w:rPr>
                <w:rFonts w:hint="default"/>
                <w:sz w:val="22"/>
                <w:szCs w:val="28"/>
                <w:lang w:val="en-US" w:eastAsia="zh-CN"/>
              </w:rPr>
              <w:t>（一）进入生产经营现场按规定正确佩戴防护帽，穿防护服装；</w:t>
            </w:r>
          </w:p>
          <w:p>
            <w:pPr>
              <w:rPr>
                <w:rFonts w:hint="default"/>
                <w:sz w:val="22"/>
                <w:szCs w:val="28"/>
              </w:rPr>
            </w:pPr>
            <w:r>
              <w:rPr>
                <w:rFonts w:hint="default"/>
                <w:sz w:val="22"/>
                <w:szCs w:val="28"/>
                <w:lang w:val="en-US" w:eastAsia="zh-CN"/>
              </w:rPr>
              <w:t>（二）从事有可能被转动机械绞辗伤害的作业，不得穿裙装、戴手套、戴围巾、留长发，佩饰物不得悬露；</w:t>
            </w:r>
          </w:p>
          <w:p>
            <w:pPr>
              <w:rPr>
                <w:rFonts w:hint="default"/>
                <w:sz w:val="22"/>
                <w:szCs w:val="28"/>
              </w:rPr>
            </w:pPr>
            <w:r>
              <w:rPr>
                <w:rFonts w:hint="default"/>
                <w:sz w:val="22"/>
                <w:szCs w:val="28"/>
                <w:lang w:val="en-US" w:eastAsia="zh-CN"/>
              </w:rPr>
              <w:t>（三）从事对眼睛有伤害的作业应当戴护目镜或者防护面罩；</w:t>
            </w:r>
          </w:p>
          <w:p>
            <w:pPr>
              <w:rPr>
                <w:rFonts w:hint="default"/>
                <w:sz w:val="22"/>
                <w:szCs w:val="28"/>
              </w:rPr>
            </w:pPr>
            <w:r>
              <w:rPr>
                <w:rFonts w:hint="default"/>
                <w:sz w:val="22"/>
                <w:szCs w:val="28"/>
                <w:lang w:val="en-US" w:eastAsia="zh-CN"/>
              </w:rPr>
              <w:t>（四）进入施工现场或者有可能发生物体打击的场所应当佩戴安全帽，从事高空作业应当系安全带和保险绳；</w:t>
            </w:r>
          </w:p>
          <w:p>
            <w:pPr>
              <w:rPr>
                <w:rFonts w:hint="default"/>
                <w:sz w:val="22"/>
                <w:szCs w:val="28"/>
              </w:rPr>
            </w:pPr>
            <w:r>
              <w:rPr>
                <w:rFonts w:hint="default"/>
                <w:sz w:val="22"/>
                <w:szCs w:val="28"/>
                <w:lang w:val="en-US" w:eastAsia="zh-CN"/>
              </w:rPr>
              <w:t>（五）从事电气作业应当穿戴绝缘防护用品，从事高压带电作业应当穿戴屏蔽服；</w:t>
            </w:r>
          </w:p>
          <w:p>
            <w:pPr>
              <w:rPr>
                <w:rFonts w:hint="default"/>
                <w:sz w:val="22"/>
                <w:szCs w:val="28"/>
              </w:rPr>
            </w:pPr>
            <w:r>
              <w:rPr>
                <w:rFonts w:hint="default"/>
                <w:sz w:val="22"/>
                <w:szCs w:val="28"/>
                <w:lang w:val="en-US" w:eastAsia="zh-CN"/>
              </w:rPr>
              <w:t>（六）进入有易燃、易爆物品的作业场所，应当穿着防静电服装，严禁使用任何火源；</w:t>
            </w:r>
          </w:p>
          <w:p>
            <w:pPr>
              <w:rPr>
                <w:rFonts w:hint="default"/>
                <w:sz w:val="22"/>
                <w:szCs w:val="28"/>
              </w:rPr>
            </w:pPr>
            <w:r>
              <w:rPr>
                <w:rFonts w:hint="default"/>
                <w:sz w:val="22"/>
                <w:szCs w:val="28"/>
                <w:lang w:val="en-US" w:eastAsia="zh-CN"/>
              </w:rPr>
              <w:t>（七）水上作业应当使用救生衣或者救生器具；煤矿等井下作业应当携带自救器和矿灯，严禁携带烟草和点火物品；</w:t>
            </w:r>
          </w:p>
          <w:p>
            <w:pPr>
              <w:rPr>
                <w:rFonts w:hint="default"/>
                <w:sz w:val="22"/>
                <w:szCs w:val="28"/>
              </w:rPr>
            </w:pPr>
            <w:r>
              <w:rPr>
                <w:rFonts w:hint="default"/>
                <w:sz w:val="22"/>
                <w:szCs w:val="28"/>
                <w:lang w:val="en-US" w:eastAsia="zh-CN"/>
              </w:rPr>
              <w:t>（八）其他有关安全生产防护规定。</w:t>
            </w:r>
          </w:p>
          <w:p>
            <w:pPr>
              <w:rPr>
                <w:b/>
                <w:bCs/>
                <w:sz w:val="24"/>
                <w:szCs w:val="32"/>
              </w:rPr>
            </w:pPr>
            <w:r>
              <w:rPr>
                <w:rFonts w:hint="eastAsia"/>
                <w:b/>
                <w:bCs/>
                <w:sz w:val="24"/>
                <w:szCs w:val="32"/>
                <w:lang w:val="en-US" w:eastAsia="zh-CN"/>
              </w:rPr>
              <w:t>烟花爆竹企业保障生产安全十条规定</w:t>
            </w:r>
          </w:p>
          <w:p>
            <w:pPr>
              <w:ind w:firstLine="220" w:firstLineChars="100"/>
              <w:rPr>
                <w:sz w:val="22"/>
                <w:szCs w:val="28"/>
              </w:rPr>
            </w:pPr>
            <w:r>
              <w:rPr>
                <w:rFonts w:hint="eastAsia"/>
                <w:sz w:val="22"/>
                <w:szCs w:val="28"/>
                <w:lang w:val="en-US" w:eastAsia="zh-CN"/>
              </w:rPr>
              <w:t>一、必须依法设立、证照齐全有效。</w:t>
            </w:r>
          </w:p>
          <w:p>
            <w:pPr>
              <w:ind w:firstLine="220" w:firstLineChars="100"/>
              <w:rPr>
                <w:sz w:val="22"/>
                <w:szCs w:val="28"/>
              </w:rPr>
            </w:pPr>
            <w:r>
              <w:rPr>
                <w:rFonts w:hint="eastAsia"/>
                <w:sz w:val="22"/>
                <w:szCs w:val="28"/>
                <w:lang w:val="en-US" w:eastAsia="zh-CN"/>
              </w:rPr>
              <w:t>二、必须确保防爆、防火、防雷、防静电设施完备。</w:t>
            </w:r>
          </w:p>
          <w:p>
            <w:pPr>
              <w:ind w:firstLine="220" w:firstLineChars="100"/>
              <w:rPr>
                <w:sz w:val="22"/>
                <w:szCs w:val="28"/>
              </w:rPr>
            </w:pPr>
            <w:r>
              <w:rPr>
                <w:rFonts w:hint="eastAsia"/>
                <w:sz w:val="22"/>
                <w:szCs w:val="28"/>
                <w:lang w:val="en-US" w:eastAsia="zh-CN"/>
              </w:rPr>
              <w:t>三、必须确保中转库、药物总库和成品总库满足生产安全需要。</w:t>
            </w:r>
          </w:p>
          <w:p>
            <w:pPr>
              <w:ind w:firstLine="220" w:firstLineChars="100"/>
              <w:rPr>
                <w:sz w:val="22"/>
                <w:szCs w:val="28"/>
              </w:rPr>
            </w:pPr>
            <w:r>
              <w:rPr>
                <w:rFonts w:hint="eastAsia"/>
                <w:sz w:val="22"/>
                <w:szCs w:val="28"/>
                <w:lang w:val="en-US" w:eastAsia="zh-CN"/>
              </w:rPr>
              <w:t>四、必须落实领导值班和职工进出厂登记制度。</w:t>
            </w:r>
          </w:p>
          <w:p>
            <w:pPr>
              <w:ind w:firstLine="220" w:firstLineChars="100"/>
              <w:rPr>
                <w:sz w:val="22"/>
                <w:szCs w:val="28"/>
              </w:rPr>
            </w:pPr>
            <w:r>
              <w:rPr>
                <w:rFonts w:hint="eastAsia"/>
                <w:sz w:val="22"/>
                <w:szCs w:val="28"/>
                <w:lang w:val="en-US" w:eastAsia="zh-CN"/>
              </w:rPr>
              <w:t>五、必须确保全员培训合格和危险工序持证上岗。</w:t>
            </w:r>
          </w:p>
          <w:p>
            <w:pPr>
              <w:ind w:firstLine="220" w:firstLineChars="100"/>
              <w:rPr>
                <w:sz w:val="22"/>
                <w:szCs w:val="28"/>
              </w:rPr>
            </w:pPr>
            <w:r>
              <w:rPr>
                <w:rFonts w:hint="eastAsia"/>
                <w:sz w:val="22"/>
                <w:szCs w:val="28"/>
                <w:lang w:val="en-US" w:eastAsia="zh-CN"/>
              </w:rPr>
              <w:t>六、严禁转包分包、委托加工和违规使用氯酸钾。</w:t>
            </w:r>
          </w:p>
          <w:p>
            <w:pPr>
              <w:ind w:firstLine="220" w:firstLineChars="100"/>
              <w:rPr>
                <w:sz w:val="22"/>
                <w:szCs w:val="28"/>
              </w:rPr>
            </w:pPr>
            <w:r>
              <w:rPr>
                <w:rFonts w:hint="eastAsia"/>
                <w:sz w:val="22"/>
                <w:szCs w:val="28"/>
                <w:lang w:val="en-US" w:eastAsia="zh-CN"/>
              </w:rPr>
              <w:t>七、严禁超范围、超人员、超药量和擅自改变工房用途。</w:t>
            </w:r>
          </w:p>
          <w:p>
            <w:pPr>
              <w:ind w:firstLine="220" w:firstLineChars="100"/>
              <w:rPr>
                <w:sz w:val="22"/>
                <w:szCs w:val="28"/>
              </w:rPr>
            </w:pPr>
            <w:r>
              <w:rPr>
                <w:rFonts w:hint="eastAsia"/>
                <w:sz w:val="22"/>
                <w:szCs w:val="28"/>
                <w:lang w:val="en-US" w:eastAsia="zh-CN"/>
              </w:rPr>
              <w:t>八、严禁高温、雷雨天气生产作业。</w:t>
            </w:r>
          </w:p>
          <w:p>
            <w:pPr>
              <w:ind w:firstLine="220" w:firstLineChars="100"/>
              <w:rPr>
                <w:sz w:val="22"/>
                <w:szCs w:val="28"/>
              </w:rPr>
            </w:pPr>
            <w:r>
              <w:rPr>
                <w:rFonts w:hint="eastAsia"/>
                <w:sz w:val="22"/>
                <w:szCs w:val="28"/>
                <w:lang w:val="en-US" w:eastAsia="zh-CN"/>
              </w:rPr>
              <w:t>九、严禁违规检维修作业和边施工边生产。</w:t>
            </w:r>
          </w:p>
          <w:p>
            <w:pPr>
              <w:ind w:firstLine="220" w:firstLineChars="100"/>
            </w:pPr>
            <w:r>
              <w:rPr>
                <w:rFonts w:hint="eastAsia"/>
                <w:sz w:val="22"/>
                <w:szCs w:val="28"/>
                <w:lang w:val="en-US" w:eastAsia="zh-CN"/>
              </w:rPr>
              <w:t>十、严禁串岗和无关人员进入厂区。</w:t>
            </w:r>
          </w:p>
          <w:p>
            <w:pPr>
              <w:rPr>
                <w:rFonts w:hint="eastAsia"/>
                <w:b/>
                <w:bCs/>
                <w:sz w:val="24"/>
                <w:szCs w:val="32"/>
                <w:lang w:val="en-US" w:eastAsia="zh-CN"/>
              </w:rPr>
            </w:pPr>
            <w:r>
              <w:rPr>
                <w:rFonts w:hint="eastAsia"/>
                <w:b/>
                <w:bCs/>
                <w:sz w:val="24"/>
                <w:szCs w:val="32"/>
                <w:lang w:val="en-US" w:eastAsia="zh-CN"/>
              </w:rPr>
              <w:t>烟花爆竹批发企业六严禁</w:t>
            </w:r>
          </w:p>
          <w:p>
            <w:pPr>
              <w:numPr>
                <w:ilvl w:val="0"/>
                <w:numId w:val="1"/>
              </w:numPr>
              <w:rPr>
                <w:sz w:val="22"/>
                <w:szCs w:val="28"/>
              </w:rPr>
            </w:pPr>
            <w:r>
              <w:rPr>
                <w:sz w:val="22"/>
                <w:szCs w:val="28"/>
              </w:rPr>
              <w:t>严禁经营超标、违禁、非法产品。</w:t>
            </w:r>
          </w:p>
          <w:p>
            <w:pPr>
              <w:numPr>
                <w:ilvl w:val="0"/>
                <w:numId w:val="1"/>
              </w:numPr>
              <w:ind w:left="0" w:leftChars="0" w:firstLine="0" w:firstLineChars="0"/>
              <w:rPr>
                <w:rFonts w:hint="default"/>
                <w:sz w:val="22"/>
                <w:szCs w:val="28"/>
              </w:rPr>
            </w:pPr>
            <w:r>
              <w:rPr>
                <w:rFonts w:hint="default"/>
                <w:sz w:val="22"/>
                <w:szCs w:val="28"/>
              </w:rPr>
              <w:t>严禁超许可范围经营及向零售点销售专业燃放类产品。</w:t>
            </w:r>
          </w:p>
          <w:p>
            <w:pPr>
              <w:numPr>
                <w:ilvl w:val="0"/>
                <w:numId w:val="1"/>
              </w:numPr>
              <w:ind w:left="0" w:leftChars="0" w:firstLine="0" w:firstLineChars="0"/>
              <w:rPr>
                <w:rFonts w:hint="default"/>
                <w:sz w:val="22"/>
                <w:szCs w:val="28"/>
              </w:rPr>
            </w:pPr>
            <w:r>
              <w:rPr>
                <w:rFonts w:hint="default"/>
                <w:sz w:val="22"/>
                <w:szCs w:val="28"/>
              </w:rPr>
              <w:t>严禁在仓库存放不属于烟花爆竹的爆炸物等危险物品</w:t>
            </w:r>
          </w:p>
          <w:p>
            <w:pPr>
              <w:numPr>
                <w:ilvl w:val="0"/>
                <w:numId w:val="1"/>
              </w:numPr>
              <w:ind w:left="0" w:leftChars="0" w:firstLine="0" w:firstLineChars="0"/>
              <w:rPr>
                <w:rFonts w:hint="default"/>
                <w:sz w:val="22"/>
                <w:szCs w:val="28"/>
              </w:rPr>
            </w:pPr>
            <w:r>
              <w:rPr>
                <w:rFonts w:hint="default"/>
                <w:sz w:val="22"/>
                <w:szCs w:val="28"/>
              </w:rPr>
              <w:t>严禁将执法收缴的产品与正常经营的产品混存。</w:t>
            </w:r>
          </w:p>
          <w:p>
            <w:pPr>
              <w:numPr>
                <w:ilvl w:val="0"/>
                <w:numId w:val="1"/>
              </w:numPr>
              <w:ind w:left="0" w:leftChars="0" w:firstLine="0" w:firstLineChars="0"/>
              <w:rPr>
                <w:rFonts w:hint="default"/>
                <w:sz w:val="22"/>
                <w:szCs w:val="28"/>
              </w:rPr>
            </w:pPr>
            <w:r>
              <w:rPr>
                <w:rFonts w:hint="default"/>
                <w:sz w:val="22"/>
                <w:szCs w:val="28"/>
              </w:rPr>
              <w:t>严禁储存超量、堆放超高以及通道堵塞。</w:t>
            </w:r>
          </w:p>
          <w:p>
            <w:pPr>
              <w:numPr>
                <w:ilvl w:val="0"/>
                <w:numId w:val="0"/>
              </w:numPr>
              <w:ind w:leftChars="0"/>
              <w:rPr>
                <w:rFonts w:hint="eastAsia"/>
                <w:b/>
                <w:bCs/>
                <w:sz w:val="24"/>
                <w:szCs w:val="32"/>
                <w:lang w:val="en-US" w:eastAsia="zh-CN"/>
              </w:rPr>
            </w:pPr>
            <w:r>
              <w:rPr>
                <w:rFonts w:hint="default"/>
                <w:sz w:val="22"/>
                <w:szCs w:val="28"/>
              </w:rPr>
              <w:t>6、严禁购买和销售未张贴流向登记标签的产品。</w:t>
            </w:r>
          </w:p>
        </w:tc>
      </w:tr>
    </w:tbl>
    <w:p>
      <w:pPr>
        <w:spacing w:line="360" w:lineRule="auto"/>
        <w:jc w:val="center"/>
        <w:rPr>
          <w:rFonts w:hint="eastAsia" w:eastAsia="黑体"/>
          <w:b/>
          <w:color w:val="000000"/>
          <w:sz w:val="28"/>
          <w:szCs w:val="28"/>
        </w:rPr>
        <w:sectPr>
          <w:pgSz w:w="11906" w:h="16838"/>
          <w:pgMar w:top="720" w:right="720" w:bottom="720" w:left="720" w:header="851" w:footer="992" w:gutter="0"/>
          <w:cols w:space="425" w:num="1"/>
          <w:docGrid w:type="lines" w:linePitch="312" w:charSpace="0"/>
        </w:sectPr>
      </w:pPr>
      <w:bookmarkStart w:id="0" w:name="_GoBack"/>
      <w:bookmarkEnd w:id="0"/>
    </w:p>
    <w:p>
      <w:pPr>
        <w:spacing w:line="360" w:lineRule="auto"/>
        <w:jc w:val="center"/>
        <w:rPr>
          <w:rFonts w:hint="eastAsia" w:eastAsia="黑体"/>
          <w:b/>
          <w:color w:val="000000"/>
          <w:sz w:val="28"/>
          <w:szCs w:val="28"/>
        </w:rPr>
      </w:pPr>
    </w:p>
    <w:p>
      <w:pPr>
        <w:spacing w:line="360" w:lineRule="auto"/>
        <w:jc w:val="center"/>
        <w:rPr>
          <w:rFonts w:hint="eastAsia" w:ascii="宋体" w:hAnsi="宋体" w:cs="宋体"/>
          <w:b/>
          <w:color w:val="000000"/>
          <w:sz w:val="24"/>
          <w:szCs w:val="24"/>
        </w:rPr>
      </w:pPr>
      <w:r>
        <w:rPr>
          <w:rFonts w:hint="eastAsia" w:eastAsia="黑体"/>
          <w:b/>
          <w:color w:val="000000"/>
          <w:sz w:val="28"/>
          <w:szCs w:val="28"/>
        </w:rPr>
        <w:t>营山兴旺烟花爆竹有限公司安全培训教育记录表</w:t>
      </w:r>
      <w:r>
        <w:rPr>
          <w:rFonts w:hint="eastAsia" w:eastAsia="黑体"/>
          <w:b/>
          <w:color w:val="000000"/>
          <w:sz w:val="24"/>
          <w:szCs w:val="24"/>
        </w:rPr>
        <w:t xml:space="preserve">              </w:t>
      </w:r>
      <w:r>
        <w:rPr>
          <w:rFonts w:hint="eastAsia" w:ascii="黑体" w:hAnsi="黑体" w:eastAsia="黑体"/>
          <w:b/>
          <w:color w:val="000000"/>
          <w:szCs w:val="21"/>
        </w:rPr>
        <w:t>登记号</w:t>
      </w:r>
      <w:r>
        <w:rPr>
          <w:rFonts w:hint="eastAsia" w:ascii="黑体" w:hAnsi="黑体" w:eastAsia="黑体"/>
          <w:b/>
          <w:color w:val="000000"/>
          <w:sz w:val="24"/>
          <w:szCs w:val="24"/>
        </w:rPr>
        <w:t>：</w:t>
      </w:r>
      <w:r>
        <w:rPr>
          <w:rFonts w:hint="eastAsia" w:ascii="宋体" w:hAnsi="宋体" w:cs="宋体"/>
          <w:b/>
          <w:color w:val="000000"/>
          <w:szCs w:val="21"/>
        </w:rPr>
        <w:t>YSXW/JLBG13</w:t>
      </w:r>
    </w:p>
    <w:tbl>
      <w:tblPr>
        <w:tblStyle w:val="2"/>
        <w:tblpPr w:leftFromText="180" w:rightFromText="180" w:vertAnchor="text" w:horzAnchor="page" w:tblpX="1388" w:tblpY="1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1200"/>
        <w:gridCol w:w="888"/>
        <w:gridCol w:w="1550"/>
        <w:gridCol w:w="2422"/>
        <w:gridCol w:w="1632"/>
        <w:gridCol w:w="1176"/>
        <w:gridCol w:w="1224"/>
        <w:gridCol w:w="1152"/>
        <w:gridCol w:w="1224"/>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30" w:type="dxa"/>
            <w:noWrap w:val="0"/>
            <w:vAlign w:val="center"/>
          </w:tcPr>
          <w:p>
            <w:pPr>
              <w:jc w:val="center"/>
              <w:rPr>
                <w:rFonts w:ascii="仿宋" w:hAnsi="仿宋" w:eastAsia="仿宋"/>
                <w:b/>
                <w:bCs/>
                <w:color w:val="000000"/>
                <w:sz w:val="20"/>
                <w:szCs w:val="20"/>
              </w:rPr>
            </w:pPr>
            <w:r>
              <w:rPr>
                <w:rFonts w:ascii="仿宋" w:hAnsi="仿宋" w:eastAsia="仿宋"/>
                <w:b/>
                <w:bCs/>
                <w:color w:val="000000"/>
                <w:sz w:val="20"/>
                <w:szCs w:val="20"/>
              </w:rPr>
              <w:t>序号</w:t>
            </w:r>
          </w:p>
        </w:tc>
        <w:tc>
          <w:tcPr>
            <w:tcW w:w="1200"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姓  名</w:t>
            </w:r>
          </w:p>
        </w:tc>
        <w:tc>
          <w:tcPr>
            <w:tcW w:w="888"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性 别</w:t>
            </w:r>
          </w:p>
        </w:tc>
        <w:tc>
          <w:tcPr>
            <w:tcW w:w="1550"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职 务</w:t>
            </w:r>
          </w:p>
        </w:tc>
        <w:tc>
          <w:tcPr>
            <w:tcW w:w="242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培训班名称</w:t>
            </w:r>
          </w:p>
        </w:tc>
        <w:tc>
          <w:tcPr>
            <w:tcW w:w="163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培训时间</w:t>
            </w:r>
          </w:p>
        </w:tc>
        <w:tc>
          <w:tcPr>
            <w:tcW w:w="1176"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考勤情况</w:t>
            </w:r>
          </w:p>
        </w:tc>
        <w:tc>
          <w:tcPr>
            <w:tcW w:w="1224"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课堂表现</w:t>
            </w:r>
          </w:p>
        </w:tc>
        <w:tc>
          <w:tcPr>
            <w:tcW w:w="115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考试成绩</w:t>
            </w:r>
          </w:p>
        </w:tc>
        <w:tc>
          <w:tcPr>
            <w:tcW w:w="1224" w:type="dxa"/>
            <w:noWrap w:val="0"/>
            <w:vAlign w:val="center"/>
          </w:tcPr>
          <w:p>
            <w:pPr>
              <w:jc w:val="center"/>
              <w:rPr>
                <w:rFonts w:hint="eastAsia" w:ascii="仿宋" w:hAnsi="仿宋" w:eastAsia="仿宋"/>
                <w:b/>
                <w:bCs/>
                <w:color w:val="000000"/>
                <w:sz w:val="20"/>
                <w:szCs w:val="20"/>
              </w:rPr>
            </w:pPr>
            <w:r>
              <w:rPr>
                <w:rFonts w:hint="eastAsia" w:ascii="仿宋" w:hAnsi="仿宋" w:eastAsia="仿宋"/>
                <w:b/>
                <w:bCs/>
                <w:color w:val="000000"/>
                <w:sz w:val="20"/>
                <w:szCs w:val="20"/>
              </w:rPr>
              <w:t>综合考</w:t>
            </w:r>
          </w:p>
          <w:p>
            <w:pPr>
              <w:jc w:val="center"/>
              <w:rPr>
                <w:rFonts w:ascii="仿宋" w:hAnsi="仿宋" w:eastAsia="仿宋"/>
                <w:b/>
                <w:bCs/>
                <w:color w:val="000000"/>
                <w:sz w:val="20"/>
                <w:szCs w:val="20"/>
              </w:rPr>
            </w:pPr>
            <w:r>
              <w:rPr>
                <w:rFonts w:hint="eastAsia" w:ascii="仿宋" w:hAnsi="仿宋" w:eastAsia="仿宋"/>
                <w:b/>
                <w:bCs/>
                <w:color w:val="000000"/>
                <w:sz w:val="20"/>
                <w:szCs w:val="20"/>
              </w:rPr>
              <w:t>核结果</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hint="eastAsia" w:ascii="仿宋" w:hAnsi="仿宋" w:eastAsia="仿宋"/>
                <w:b/>
                <w:bCs/>
                <w:color w:val="000000"/>
                <w:sz w:val="20"/>
                <w:szCs w:val="20"/>
              </w:rPr>
            </w:pPr>
            <w:r>
              <w:rPr>
                <w:rFonts w:ascii="仿宋" w:hAnsi="仿宋" w:eastAsia="仿宋"/>
                <w:b/>
                <w:bCs/>
                <w:color w:val="000000"/>
                <w:sz w:val="20"/>
                <w:szCs w:val="20"/>
              </w:rPr>
              <w:t>1</w:t>
            </w:r>
          </w:p>
        </w:tc>
        <w:tc>
          <w:tcPr>
            <w:tcW w:w="120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龚晓林</w:t>
            </w:r>
          </w:p>
        </w:tc>
        <w:tc>
          <w:tcPr>
            <w:tcW w:w="888"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男</w:t>
            </w:r>
          </w:p>
        </w:tc>
        <w:tc>
          <w:tcPr>
            <w:tcW w:w="155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经理</w:t>
            </w:r>
          </w:p>
        </w:tc>
        <w:tc>
          <w:tcPr>
            <w:tcW w:w="2422"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95</w:t>
            </w:r>
          </w:p>
        </w:tc>
        <w:tc>
          <w:tcPr>
            <w:tcW w:w="1224"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hint="eastAsia"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ascii="仿宋" w:hAnsi="仿宋" w:eastAsia="仿宋"/>
                <w:b/>
                <w:bCs/>
                <w:color w:val="000000"/>
                <w:sz w:val="20"/>
                <w:szCs w:val="20"/>
              </w:rPr>
              <w:t>2</w:t>
            </w:r>
          </w:p>
        </w:tc>
        <w:tc>
          <w:tcPr>
            <w:tcW w:w="1200" w:type="dxa"/>
            <w:noWrap w:val="0"/>
            <w:vAlign w:val="center"/>
          </w:tcPr>
          <w:p>
            <w:pPr>
              <w:spacing w:line="420" w:lineRule="auto"/>
              <w:jc w:val="center"/>
              <w:rPr>
                <w:rFonts w:hint="eastAsia" w:ascii="仿宋" w:hAnsi="仿宋" w:eastAsia="仿宋"/>
                <w:b/>
                <w:bCs/>
                <w:color w:val="000000"/>
                <w:sz w:val="20"/>
                <w:szCs w:val="20"/>
                <w:lang w:eastAsia="zh-CN"/>
              </w:rPr>
            </w:pPr>
            <w:r>
              <w:rPr>
                <w:rFonts w:hint="eastAsia" w:ascii="仿宋" w:hAnsi="仿宋" w:eastAsia="仿宋"/>
                <w:b/>
                <w:bCs/>
                <w:color w:val="000000"/>
                <w:sz w:val="20"/>
                <w:szCs w:val="20"/>
                <w:lang w:eastAsia="zh-CN"/>
              </w:rPr>
              <w:t>何优丽</w:t>
            </w:r>
          </w:p>
        </w:tc>
        <w:tc>
          <w:tcPr>
            <w:tcW w:w="888" w:type="dxa"/>
            <w:noWrap w:val="0"/>
            <w:vAlign w:val="center"/>
          </w:tcPr>
          <w:p>
            <w:pPr>
              <w:spacing w:line="420" w:lineRule="auto"/>
              <w:jc w:val="center"/>
              <w:rPr>
                <w:rFonts w:hint="eastAsia" w:ascii="仿宋" w:hAnsi="仿宋" w:eastAsia="仿宋"/>
                <w:b/>
                <w:bCs/>
                <w:color w:val="000000"/>
                <w:sz w:val="20"/>
                <w:szCs w:val="20"/>
                <w:lang w:eastAsia="zh-CN"/>
              </w:rPr>
            </w:pPr>
            <w:r>
              <w:rPr>
                <w:rFonts w:hint="eastAsia" w:ascii="仿宋" w:hAnsi="仿宋" w:eastAsia="仿宋"/>
                <w:b/>
                <w:bCs/>
                <w:color w:val="000000"/>
                <w:sz w:val="20"/>
                <w:szCs w:val="20"/>
                <w:lang w:eastAsia="zh-CN"/>
              </w:rPr>
              <w:t>女</w:t>
            </w:r>
          </w:p>
        </w:tc>
        <w:tc>
          <w:tcPr>
            <w:tcW w:w="1550" w:type="dxa"/>
            <w:noWrap w:val="0"/>
            <w:vAlign w:val="center"/>
          </w:tcPr>
          <w:p>
            <w:pPr>
              <w:spacing w:line="420" w:lineRule="auto"/>
              <w:jc w:val="center"/>
              <w:rPr>
                <w:rFonts w:hint="eastAsia" w:ascii="仿宋" w:hAnsi="仿宋" w:eastAsia="仿宋"/>
                <w:b/>
                <w:bCs/>
                <w:color w:val="000000"/>
                <w:sz w:val="20"/>
                <w:szCs w:val="20"/>
                <w:lang w:eastAsia="zh-CN"/>
              </w:rPr>
            </w:pPr>
            <w:r>
              <w:rPr>
                <w:rFonts w:hint="eastAsia" w:ascii="仿宋" w:hAnsi="仿宋" w:eastAsia="仿宋"/>
                <w:b/>
                <w:bCs/>
                <w:color w:val="000000"/>
                <w:sz w:val="20"/>
                <w:szCs w:val="20"/>
                <w:lang w:eastAsia="zh-CN"/>
              </w:rPr>
              <w:t>办公室主任</w:t>
            </w:r>
          </w:p>
        </w:tc>
        <w:tc>
          <w:tcPr>
            <w:tcW w:w="242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90</w:t>
            </w:r>
          </w:p>
        </w:tc>
        <w:tc>
          <w:tcPr>
            <w:tcW w:w="1224"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3</w:t>
            </w:r>
          </w:p>
        </w:tc>
        <w:tc>
          <w:tcPr>
            <w:tcW w:w="120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何远伟</w:t>
            </w:r>
          </w:p>
        </w:tc>
        <w:tc>
          <w:tcPr>
            <w:tcW w:w="888"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男</w:t>
            </w:r>
          </w:p>
        </w:tc>
        <w:tc>
          <w:tcPr>
            <w:tcW w:w="155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守护员</w:t>
            </w:r>
          </w:p>
        </w:tc>
        <w:tc>
          <w:tcPr>
            <w:tcW w:w="242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92</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4</w:t>
            </w:r>
          </w:p>
        </w:tc>
        <w:tc>
          <w:tcPr>
            <w:tcW w:w="120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郭建碧</w:t>
            </w:r>
          </w:p>
        </w:tc>
        <w:tc>
          <w:tcPr>
            <w:tcW w:w="888"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女</w:t>
            </w:r>
          </w:p>
        </w:tc>
        <w:tc>
          <w:tcPr>
            <w:tcW w:w="155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保管员</w:t>
            </w:r>
          </w:p>
        </w:tc>
        <w:tc>
          <w:tcPr>
            <w:tcW w:w="242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91</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5</w:t>
            </w:r>
          </w:p>
        </w:tc>
        <w:tc>
          <w:tcPr>
            <w:tcW w:w="120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樊  澄</w:t>
            </w:r>
          </w:p>
        </w:tc>
        <w:tc>
          <w:tcPr>
            <w:tcW w:w="888"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男</w:t>
            </w:r>
          </w:p>
        </w:tc>
        <w:tc>
          <w:tcPr>
            <w:tcW w:w="155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押运员</w:t>
            </w:r>
          </w:p>
        </w:tc>
        <w:tc>
          <w:tcPr>
            <w:tcW w:w="242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89</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6</w:t>
            </w:r>
          </w:p>
        </w:tc>
        <w:tc>
          <w:tcPr>
            <w:tcW w:w="120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刘伦宏</w:t>
            </w:r>
          </w:p>
        </w:tc>
        <w:tc>
          <w:tcPr>
            <w:tcW w:w="888"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男</w:t>
            </w:r>
          </w:p>
        </w:tc>
        <w:tc>
          <w:tcPr>
            <w:tcW w:w="155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驾驶员</w:t>
            </w:r>
          </w:p>
        </w:tc>
        <w:tc>
          <w:tcPr>
            <w:tcW w:w="242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93</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7</w:t>
            </w:r>
          </w:p>
        </w:tc>
        <w:tc>
          <w:tcPr>
            <w:tcW w:w="1200" w:type="dxa"/>
            <w:noWrap w:val="0"/>
            <w:vAlign w:val="center"/>
          </w:tcPr>
          <w:p>
            <w:pPr>
              <w:spacing w:line="420" w:lineRule="auto"/>
              <w:jc w:val="center"/>
              <w:rPr>
                <w:rFonts w:hint="eastAsia" w:ascii="仿宋" w:hAnsi="仿宋" w:eastAsia="仿宋"/>
                <w:b/>
                <w:bCs/>
                <w:color w:val="000000"/>
                <w:sz w:val="20"/>
                <w:szCs w:val="20"/>
                <w:lang w:eastAsia="zh-CN"/>
              </w:rPr>
            </w:pPr>
            <w:r>
              <w:rPr>
                <w:rFonts w:hint="eastAsia" w:ascii="仿宋" w:hAnsi="仿宋" w:eastAsia="仿宋"/>
                <w:b/>
                <w:bCs/>
                <w:color w:val="000000"/>
                <w:sz w:val="20"/>
                <w:szCs w:val="20"/>
                <w:lang w:eastAsia="zh-CN"/>
              </w:rPr>
              <w:t>唐</w:t>
            </w:r>
            <w:r>
              <w:rPr>
                <w:rFonts w:hint="eastAsia" w:ascii="仿宋" w:hAnsi="仿宋" w:eastAsia="仿宋"/>
                <w:b/>
                <w:bCs/>
                <w:color w:val="000000"/>
                <w:sz w:val="20"/>
                <w:szCs w:val="20"/>
                <w:lang w:val="en-US" w:eastAsia="zh-CN"/>
              </w:rPr>
              <w:t xml:space="preserve">   </w:t>
            </w:r>
            <w:r>
              <w:rPr>
                <w:rFonts w:hint="eastAsia" w:ascii="仿宋" w:hAnsi="仿宋" w:eastAsia="仿宋"/>
                <w:b/>
                <w:bCs/>
                <w:color w:val="000000"/>
                <w:sz w:val="20"/>
                <w:szCs w:val="20"/>
                <w:lang w:eastAsia="zh-CN"/>
              </w:rPr>
              <w:t>兵</w:t>
            </w:r>
          </w:p>
        </w:tc>
        <w:tc>
          <w:tcPr>
            <w:tcW w:w="888"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男</w:t>
            </w:r>
          </w:p>
        </w:tc>
        <w:tc>
          <w:tcPr>
            <w:tcW w:w="1550" w:type="dxa"/>
            <w:noWrap w:val="0"/>
            <w:vAlign w:val="center"/>
          </w:tcPr>
          <w:p>
            <w:pPr>
              <w:spacing w:line="420" w:lineRule="auto"/>
              <w:jc w:val="center"/>
              <w:rPr>
                <w:rFonts w:hint="eastAsia" w:ascii="仿宋" w:hAnsi="仿宋" w:eastAsia="仿宋"/>
                <w:b/>
                <w:bCs/>
                <w:color w:val="000000"/>
                <w:sz w:val="20"/>
                <w:szCs w:val="20"/>
                <w:lang w:eastAsia="zh-CN"/>
              </w:rPr>
            </w:pPr>
            <w:r>
              <w:rPr>
                <w:rFonts w:hint="eastAsia" w:ascii="仿宋" w:hAnsi="仿宋" w:eastAsia="仿宋"/>
                <w:b/>
                <w:bCs/>
                <w:color w:val="000000"/>
                <w:sz w:val="20"/>
                <w:szCs w:val="20"/>
                <w:lang w:eastAsia="zh-CN"/>
              </w:rPr>
              <w:t>办公室主任</w:t>
            </w:r>
          </w:p>
        </w:tc>
        <w:tc>
          <w:tcPr>
            <w:tcW w:w="242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职工再教育</w:t>
            </w:r>
          </w:p>
        </w:tc>
        <w:tc>
          <w:tcPr>
            <w:tcW w:w="1632"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lang w:val="en-US" w:eastAsia="zh-CN"/>
              </w:rPr>
              <w:t>2022.2.13</w:t>
            </w:r>
          </w:p>
        </w:tc>
        <w:tc>
          <w:tcPr>
            <w:tcW w:w="1176"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满勤</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良好</w:t>
            </w:r>
          </w:p>
        </w:tc>
        <w:tc>
          <w:tcPr>
            <w:tcW w:w="1152" w:type="dxa"/>
            <w:noWrap w:val="0"/>
            <w:vAlign w:val="center"/>
          </w:tcPr>
          <w:p>
            <w:pPr>
              <w:spacing w:line="420" w:lineRule="auto"/>
              <w:jc w:val="center"/>
              <w:rPr>
                <w:rFonts w:hint="default" w:ascii="仿宋" w:hAnsi="仿宋" w:eastAsia="仿宋"/>
                <w:b/>
                <w:bCs/>
                <w:color w:val="000000"/>
                <w:sz w:val="20"/>
                <w:szCs w:val="20"/>
                <w:lang w:val="en-US" w:eastAsia="zh-CN"/>
              </w:rPr>
            </w:pPr>
            <w:r>
              <w:rPr>
                <w:rFonts w:hint="eastAsia" w:ascii="仿宋" w:hAnsi="仿宋" w:eastAsia="仿宋"/>
                <w:b/>
                <w:bCs/>
                <w:color w:val="000000"/>
                <w:sz w:val="20"/>
                <w:szCs w:val="20"/>
                <w:lang w:val="en-US" w:eastAsia="zh-CN"/>
              </w:rPr>
              <w:t>93</w:t>
            </w:r>
          </w:p>
        </w:tc>
        <w:tc>
          <w:tcPr>
            <w:tcW w:w="1224"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合格</w:t>
            </w:r>
          </w:p>
        </w:tc>
        <w:tc>
          <w:tcPr>
            <w:tcW w:w="1242" w:type="dxa"/>
            <w:noWrap w:val="0"/>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安全科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8</w:t>
            </w:r>
          </w:p>
        </w:tc>
        <w:tc>
          <w:tcPr>
            <w:tcW w:w="1200" w:type="dxa"/>
            <w:noWrap w:val="0"/>
            <w:vAlign w:val="center"/>
          </w:tcPr>
          <w:p>
            <w:pPr>
              <w:spacing w:line="420" w:lineRule="auto"/>
              <w:jc w:val="center"/>
              <w:rPr>
                <w:rFonts w:ascii="仿宋" w:hAnsi="仿宋" w:eastAsia="仿宋"/>
                <w:b/>
                <w:bCs/>
                <w:color w:val="000000"/>
                <w:sz w:val="20"/>
                <w:szCs w:val="20"/>
              </w:rPr>
            </w:pPr>
          </w:p>
        </w:tc>
        <w:tc>
          <w:tcPr>
            <w:tcW w:w="888" w:type="dxa"/>
            <w:noWrap w:val="0"/>
            <w:vAlign w:val="center"/>
          </w:tcPr>
          <w:p>
            <w:pPr>
              <w:spacing w:line="420" w:lineRule="auto"/>
              <w:jc w:val="center"/>
              <w:rPr>
                <w:rFonts w:ascii="仿宋" w:hAnsi="仿宋" w:eastAsia="仿宋"/>
                <w:b/>
                <w:bCs/>
                <w:color w:val="000000"/>
                <w:sz w:val="20"/>
                <w:szCs w:val="20"/>
              </w:rPr>
            </w:pPr>
          </w:p>
        </w:tc>
        <w:tc>
          <w:tcPr>
            <w:tcW w:w="1550" w:type="dxa"/>
            <w:noWrap w:val="0"/>
            <w:vAlign w:val="center"/>
          </w:tcPr>
          <w:p>
            <w:pPr>
              <w:spacing w:line="420" w:lineRule="auto"/>
              <w:jc w:val="center"/>
              <w:rPr>
                <w:rFonts w:ascii="仿宋" w:hAnsi="仿宋" w:eastAsia="仿宋"/>
                <w:b/>
                <w:bCs/>
                <w:color w:val="000000"/>
                <w:sz w:val="20"/>
                <w:szCs w:val="20"/>
              </w:rPr>
            </w:pPr>
          </w:p>
        </w:tc>
        <w:tc>
          <w:tcPr>
            <w:tcW w:w="2422" w:type="dxa"/>
            <w:noWrap w:val="0"/>
            <w:vAlign w:val="center"/>
          </w:tcPr>
          <w:p>
            <w:pPr>
              <w:spacing w:line="420" w:lineRule="auto"/>
              <w:jc w:val="center"/>
              <w:rPr>
                <w:rFonts w:ascii="仿宋" w:hAnsi="仿宋" w:eastAsia="仿宋"/>
                <w:b/>
                <w:bCs/>
                <w:color w:val="000000"/>
                <w:sz w:val="20"/>
                <w:szCs w:val="20"/>
              </w:rPr>
            </w:pPr>
          </w:p>
        </w:tc>
        <w:tc>
          <w:tcPr>
            <w:tcW w:w="1632" w:type="dxa"/>
            <w:noWrap w:val="0"/>
            <w:vAlign w:val="center"/>
          </w:tcPr>
          <w:p>
            <w:pPr>
              <w:spacing w:line="420" w:lineRule="auto"/>
              <w:jc w:val="center"/>
              <w:rPr>
                <w:rFonts w:ascii="仿宋" w:hAnsi="仿宋" w:eastAsia="仿宋"/>
                <w:b/>
                <w:bCs/>
                <w:color w:val="000000"/>
                <w:sz w:val="20"/>
                <w:szCs w:val="20"/>
              </w:rPr>
            </w:pPr>
          </w:p>
        </w:tc>
        <w:tc>
          <w:tcPr>
            <w:tcW w:w="1176" w:type="dxa"/>
            <w:noWrap w:val="0"/>
            <w:vAlign w:val="center"/>
          </w:tcPr>
          <w:p>
            <w:pPr>
              <w:spacing w:line="420" w:lineRule="auto"/>
              <w:jc w:val="center"/>
              <w:rPr>
                <w:rFonts w:ascii="仿宋" w:hAnsi="仿宋" w:eastAsia="仿宋"/>
                <w:b/>
                <w:bCs/>
                <w:color w:val="000000"/>
                <w:sz w:val="20"/>
                <w:szCs w:val="20"/>
              </w:rPr>
            </w:pPr>
          </w:p>
        </w:tc>
        <w:tc>
          <w:tcPr>
            <w:tcW w:w="1224" w:type="dxa"/>
            <w:noWrap w:val="0"/>
            <w:vAlign w:val="center"/>
          </w:tcPr>
          <w:p>
            <w:pPr>
              <w:spacing w:line="420" w:lineRule="auto"/>
              <w:jc w:val="center"/>
              <w:rPr>
                <w:rFonts w:ascii="仿宋" w:hAnsi="仿宋" w:eastAsia="仿宋"/>
                <w:b/>
                <w:bCs/>
                <w:color w:val="000000"/>
                <w:sz w:val="20"/>
                <w:szCs w:val="20"/>
              </w:rPr>
            </w:pPr>
          </w:p>
        </w:tc>
        <w:tc>
          <w:tcPr>
            <w:tcW w:w="1152" w:type="dxa"/>
            <w:noWrap w:val="0"/>
            <w:vAlign w:val="center"/>
          </w:tcPr>
          <w:p>
            <w:pPr>
              <w:spacing w:line="420" w:lineRule="auto"/>
              <w:jc w:val="center"/>
              <w:rPr>
                <w:rFonts w:ascii="仿宋" w:hAnsi="仿宋" w:eastAsia="仿宋"/>
                <w:b/>
                <w:bCs/>
                <w:color w:val="000000"/>
                <w:sz w:val="20"/>
                <w:szCs w:val="20"/>
              </w:rPr>
            </w:pPr>
          </w:p>
        </w:tc>
        <w:tc>
          <w:tcPr>
            <w:tcW w:w="1224" w:type="dxa"/>
            <w:noWrap w:val="0"/>
            <w:vAlign w:val="center"/>
          </w:tcPr>
          <w:p>
            <w:pPr>
              <w:spacing w:line="420" w:lineRule="auto"/>
              <w:jc w:val="center"/>
              <w:rPr>
                <w:rFonts w:ascii="仿宋" w:hAnsi="仿宋" w:eastAsia="仿宋"/>
                <w:b/>
                <w:bCs/>
                <w:color w:val="000000"/>
                <w:sz w:val="20"/>
                <w:szCs w:val="20"/>
              </w:rPr>
            </w:pPr>
          </w:p>
        </w:tc>
        <w:tc>
          <w:tcPr>
            <w:tcW w:w="1242" w:type="dxa"/>
            <w:noWrap w:val="0"/>
            <w:vAlign w:val="center"/>
          </w:tcPr>
          <w:p>
            <w:pPr>
              <w:spacing w:line="420" w:lineRule="auto"/>
              <w:jc w:val="center"/>
              <w:rPr>
                <w:rFonts w:ascii="仿宋" w:hAnsi="仿宋" w:eastAsia="仿宋"/>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30" w:type="dxa"/>
            <w:noWrap w:val="0"/>
            <w:vAlign w:val="center"/>
          </w:tcPr>
          <w:p>
            <w:pPr>
              <w:spacing w:line="420" w:lineRule="auto"/>
              <w:jc w:val="center"/>
              <w:rPr>
                <w:rFonts w:ascii="仿宋" w:hAnsi="仿宋" w:eastAsia="仿宋"/>
                <w:b/>
                <w:bCs/>
                <w:color w:val="000000"/>
                <w:sz w:val="20"/>
                <w:szCs w:val="20"/>
              </w:rPr>
            </w:pPr>
            <w:r>
              <w:rPr>
                <w:rFonts w:hint="eastAsia" w:ascii="仿宋" w:hAnsi="仿宋" w:eastAsia="仿宋"/>
                <w:b/>
                <w:bCs/>
                <w:color w:val="000000"/>
                <w:sz w:val="20"/>
                <w:szCs w:val="20"/>
              </w:rPr>
              <w:t>9</w:t>
            </w:r>
          </w:p>
        </w:tc>
        <w:tc>
          <w:tcPr>
            <w:tcW w:w="1200" w:type="dxa"/>
            <w:noWrap w:val="0"/>
            <w:vAlign w:val="center"/>
          </w:tcPr>
          <w:p>
            <w:pPr>
              <w:spacing w:line="420" w:lineRule="auto"/>
              <w:jc w:val="center"/>
              <w:rPr>
                <w:rFonts w:ascii="仿宋" w:hAnsi="仿宋" w:eastAsia="仿宋"/>
                <w:b/>
                <w:bCs/>
                <w:color w:val="000000"/>
                <w:sz w:val="20"/>
                <w:szCs w:val="20"/>
              </w:rPr>
            </w:pPr>
          </w:p>
        </w:tc>
        <w:tc>
          <w:tcPr>
            <w:tcW w:w="888" w:type="dxa"/>
            <w:noWrap w:val="0"/>
            <w:vAlign w:val="center"/>
          </w:tcPr>
          <w:p>
            <w:pPr>
              <w:spacing w:line="420" w:lineRule="auto"/>
              <w:jc w:val="center"/>
              <w:rPr>
                <w:rFonts w:ascii="仿宋" w:hAnsi="仿宋" w:eastAsia="仿宋"/>
                <w:b/>
                <w:bCs/>
                <w:color w:val="000000"/>
                <w:sz w:val="20"/>
                <w:szCs w:val="20"/>
              </w:rPr>
            </w:pPr>
          </w:p>
        </w:tc>
        <w:tc>
          <w:tcPr>
            <w:tcW w:w="1550" w:type="dxa"/>
            <w:noWrap w:val="0"/>
            <w:vAlign w:val="center"/>
          </w:tcPr>
          <w:p>
            <w:pPr>
              <w:spacing w:line="420" w:lineRule="auto"/>
              <w:jc w:val="center"/>
              <w:rPr>
                <w:rFonts w:ascii="仿宋" w:hAnsi="仿宋" w:eastAsia="仿宋"/>
                <w:b/>
                <w:bCs/>
                <w:color w:val="000000"/>
                <w:sz w:val="20"/>
                <w:szCs w:val="20"/>
              </w:rPr>
            </w:pPr>
          </w:p>
        </w:tc>
        <w:tc>
          <w:tcPr>
            <w:tcW w:w="2422" w:type="dxa"/>
            <w:noWrap w:val="0"/>
            <w:vAlign w:val="center"/>
          </w:tcPr>
          <w:p>
            <w:pPr>
              <w:spacing w:line="420" w:lineRule="auto"/>
              <w:jc w:val="center"/>
              <w:rPr>
                <w:rFonts w:ascii="仿宋" w:hAnsi="仿宋" w:eastAsia="仿宋"/>
                <w:b/>
                <w:bCs/>
                <w:color w:val="000000"/>
                <w:sz w:val="20"/>
                <w:szCs w:val="20"/>
              </w:rPr>
            </w:pPr>
          </w:p>
        </w:tc>
        <w:tc>
          <w:tcPr>
            <w:tcW w:w="1632" w:type="dxa"/>
            <w:noWrap w:val="0"/>
            <w:vAlign w:val="center"/>
          </w:tcPr>
          <w:p>
            <w:pPr>
              <w:spacing w:line="420" w:lineRule="auto"/>
              <w:jc w:val="center"/>
              <w:rPr>
                <w:rFonts w:ascii="仿宋" w:hAnsi="仿宋" w:eastAsia="仿宋"/>
                <w:b/>
                <w:bCs/>
                <w:color w:val="000000"/>
                <w:sz w:val="20"/>
                <w:szCs w:val="20"/>
              </w:rPr>
            </w:pPr>
          </w:p>
        </w:tc>
        <w:tc>
          <w:tcPr>
            <w:tcW w:w="1176" w:type="dxa"/>
            <w:noWrap w:val="0"/>
            <w:vAlign w:val="center"/>
          </w:tcPr>
          <w:p>
            <w:pPr>
              <w:spacing w:line="420" w:lineRule="auto"/>
              <w:jc w:val="center"/>
              <w:rPr>
                <w:rFonts w:ascii="仿宋" w:hAnsi="仿宋" w:eastAsia="仿宋"/>
                <w:b/>
                <w:bCs/>
                <w:color w:val="000000"/>
                <w:sz w:val="20"/>
                <w:szCs w:val="20"/>
              </w:rPr>
            </w:pPr>
          </w:p>
        </w:tc>
        <w:tc>
          <w:tcPr>
            <w:tcW w:w="1224" w:type="dxa"/>
            <w:noWrap w:val="0"/>
            <w:vAlign w:val="center"/>
          </w:tcPr>
          <w:p>
            <w:pPr>
              <w:spacing w:line="420" w:lineRule="auto"/>
              <w:jc w:val="center"/>
              <w:rPr>
                <w:rFonts w:ascii="仿宋" w:hAnsi="仿宋" w:eastAsia="仿宋"/>
                <w:b/>
                <w:bCs/>
                <w:color w:val="000000"/>
                <w:sz w:val="20"/>
                <w:szCs w:val="20"/>
              </w:rPr>
            </w:pPr>
          </w:p>
        </w:tc>
        <w:tc>
          <w:tcPr>
            <w:tcW w:w="1152" w:type="dxa"/>
            <w:noWrap w:val="0"/>
            <w:vAlign w:val="center"/>
          </w:tcPr>
          <w:p>
            <w:pPr>
              <w:spacing w:line="420" w:lineRule="auto"/>
              <w:jc w:val="center"/>
              <w:rPr>
                <w:rFonts w:ascii="仿宋" w:hAnsi="仿宋" w:eastAsia="仿宋"/>
                <w:b/>
                <w:bCs/>
                <w:color w:val="000000"/>
                <w:sz w:val="20"/>
                <w:szCs w:val="20"/>
              </w:rPr>
            </w:pPr>
          </w:p>
        </w:tc>
        <w:tc>
          <w:tcPr>
            <w:tcW w:w="1224" w:type="dxa"/>
            <w:noWrap w:val="0"/>
            <w:vAlign w:val="center"/>
          </w:tcPr>
          <w:p>
            <w:pPr>
              <w:spacing w:line="420" w:lineRule="auto"/>
              <w:jc w:val="center"/>
              <w:rPr>
                <w:rFonts w:ascii="仿宋" w:hAnsi="仿宋" w:eastAsia="仿宋"/>
                <w:b/>
                <w:bCs/>
                <w:color w:val="000000"/>
                <w:sz w:val="20"/>
                <w:szCs w:val="20"/>
              </w:rPr>
            </w:pPr>
          </w:p>
        </w:tc>
        <w:tc>
          <w:tcPr>
            <w:tcW w:w="1242" w:type="dxa"/>
            <w:noWrap w:val="0"/>
            <w:vAlign w:val="center"/>
          </w:tcPr>
          <w:p>
            <w:pPr>
              <w:spacing w:line="420" w:lineRule="auto"/>
              <w:jc w:val="center"/>
              <w:rPr>
                <w:rFonts w:ascii="仿宋" w:hAnsi="仿宋" w:eastAsia="仿宋"/>
                <w:b/>
                <w:bCs/>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630" w:type="dxa"/>
            <w:noWrap w:val="0"/>
            <w:vAlign w:val="center"/>
          </w:tcPr>
          <w:p>
            <w:pPr>
              <w:spacing w:line="420" w:lineRule="auto"/>
              <w:jc w:val="center"/>
              <w:rPr>
                <w:rFonts w:hint="eastAsia" w:ascii="仿宋" w:hAnsi="仿宋" w:eastAsia="仿宋"/>
                <w:b/>
                <w:bCs/>
                <w:color w:val="000000"/>
                <w:sz w:val="20"/>
                <w:szCs w:val="20"/>
              </w:rPr>
            </w:pPr>
            <w:r>
              <w:rPr>
                <w:rFonts w:hint="eastAsia" w:ascii="仿宋" w:hAnsi="仿宋" w:eastAsia="仿宋"/>
                <w:b/>
                <w:bCs/>
                <w:color w:val="000000"/>
                <w:sz w:val="20"/>
                <w:szCs w:val="20"/>
              </w:rPr>
              <w:t>10</w:t>
            </w:r>
          </w:p>
        </w:tc>
        <w:tc>
          <w:tcPr>
            <w:tcW w:w="1200" w:type="dxa"/>
            <w:noWrap w:val="0"/>
            <w:vAlign w:val="center"/>
          </w:tcPr>
          <w:p>
            <w:pPr>
              <w:spacing w:line="420" w:lineRule="auto"/>
              <w:jc w:val="center"/>
              <w:rPr>
                <w:rFonts w:ascii="仿宋" w:hAnsi="仿宋" w:eastAsia="仿宋"/>
                <w:b/>
                <w:bCs/>
                <w:color w:val="000000"/>
                <w:sz w:val="20"/>
                <w:szCs w:val="20"/>
              </w:rPr>
            </w:pPr>
          </w:p>
        </w:tc>
        <w:tc>
          <w:tcPr>
            <w:tcW w:w="888" w:type="dxa"/>
            <w:noWrap w:val="0"/>
            <w:vAlign w:val="center"/>
          </w:tcPr>
          <w:p>
            <w:pPr>
              <w:spacing w:line="420" w:lineRule="auto"/>
              <w:jc w:val="center"/>
              <w:rPr>
                <w:rFonts w:ascii="仿宋" w:hAnsi="仿宋" w:eastAsia="仿宋"/>
                <w:b/>
                <w:bCs/>
                <w:color w:val="000000"/>
                <w:sz w:val="20"/>
                <w:szCs w:val="20"/>
              </w:rPr>
            </w:pPr>
          </w:p>
        </w:tc>
        <w:tc>
          <w:tcPr>
            <w:tcW w:w="1550" w:type="dxa"/>
            <w:noWrap w:val="0"/>
            <w:vAlign w:val="center"/>
          </w:tcPr>
          <w:p>
            <w:pPr>
              <w:spacing w:line="420" w:lineRule="auto"/>
              <w:jc w:val="center"/>
              <w:rPr>
                <w:rFonts w:ascii="仿宋" w:hAnsi="仿宋" w:eastAsia="仿宋"/>
                <w:b/>
                <w:bCs/>
                <w:color w:val="000000"/>
                <w:sz w:val="20"/>
                <w:szCs w:val="20"/>
              </w:rPr>
            </w:pPr>
          </w:p>
        </w:tc>
        <w:tc>
          <w:tcPr>
            <w:tcW w:w="2422" w:type="dxa"/>
            <w:noWrap w:val="0"/>
            <w:vAlign w:val="center"/>
          </w:tcPr>
          <w:p>
            <w:pPr>
              <w:spacing w:line="420" w:lineRule="auto"/>
              <w:jc w:val="center"/>
              <w:rPr>
                <w:rFonts w:ascii="仿宋" w:hAnsi="仿宋" w:eastAsia="仿宋"/>
                <w:b/>
                <w:bCs/>
                <w:color w:val="000000"/>
                <w:sz w:val="20"/>
                <w:szCs w:val="20"/>
              </w:rPr>
            </w:pPr>
          </w:p>
        </w:tc>
        <w:tc>
          <w:tcPr>
            <w:tcW w:w="1632" w:type="dxa"/>
            <w:noWrap w:val="0"/>
            <w:vAlign w:val="center"/>
          </w:tcPr>
          <w:p>
            <w:pPr>
              <w:spacing w:line="420" w:lineRule="auto"/>
              <w:jc w:val="center"/>
              <w:rPr>
                <w:rFonts w:ascii="仿宋" w:hAnsi="仿宋" w:eastAsia="仿宋"/>
                <w:b/>
                <w:bCs/>
                <w:color w:val="000000"/>
                <w:sz w:val="20"/>
                <w:szCs w:val="20"/>
              </w:rPr>
            </w:pPr>
          </w:p>
        </w:tc>
        <w:tc>
          <w:tcPr>
            <w:tcW w:w="1176" w:type="dxa"/>
            <w:noWrap w:val="0"/>
            <w:vAlign w:val="center"/>
          </w:tcPr>
          <w:p>
            <w:pPr>
              <w:spacing w:line="420" w:lineRule="auto"/>
              <w:jc w:val="center"/>
              <w:rPr>
                <w:rFonts w:ascii="仿宋" w:hAnsi="仿宋" w:eastAsia="仿宋"/>
                <w:b/>
                <w:bCs/>
                <w:color w:val="000000"/>
                <w:sz w:val="20"/>
                <w:szCs w:val="20"/>
              </w:rPr>
            </w:pPr>
          </w:p>
        </w:tc>
        <w:tc>
          <w:tcPr>
            <w:tcW w:w="1224" w:type="dxa"/>
            <w:noWrap w:val="0"/>
            <w:vAlign w:val="center"/>
          </w:tcPr>
          <w:p>
            <w:pPr>
              <w:spacing w:line="420" w:lineRule="auto"/>
              <w:jc w:val="center"/>
              <w:rPr>
                <w:rFonts w:ascii="仿宋" w:hAnsi="仿宋" w:eastAsia="仿宋"/>
                <w:b/>
                <w:bCs/>
                <w:color w:val="000000"/>
                <w:sz w:val="20"/>
                <w:szCs w:val="20"/>
              </w:rPr>
            </w:pPr>
          </w:p>
        </w:tc>
        <w:tc>
          <w:tcPr>
            <w:tcW w:w="1152" w:type="dxa"/>
            <w:noWrap w:val="0"/>
            <w:vAlign w:val="center"/>
          </w:tcPr>
          <w:p>
            <w:pPr>
              <w:spacing w:line="420" w:lineRule="auto"/>
              <w:jc w:val="center"/>
              <w:rPr>
                <w:rFonts w:ascii="仿宋" w:hAnsi="仿宋" w:eastAsia="仿宋"/>
                <w:b/>
                <w:bCs/>
                <w:color w:val="000000"/>
                <w:sz w:val="20"/>
                <w:szCs w:val="20"/>
              </w:rPr>
            </w:pPr>
          </w:p>
        </w:tc>
        <w:tc>
          <w:tcPr>
            <w:tcW w:w="1224" w:type="dxa"/>
            <w:noWrap w:val="0"/>
            <w:vAlign w:val="center"/>
          </w:tcPr>
          <w:p>
            <w:pPr>
              <w:spacing w:line="420" w:lineRule="auto"/>
              <w:jc w:val="center"/>
              <w:rPr>
                <w:rFonts w:ascii="仿宋" w:hAnsi="仿宋" w:eastAsia="仿宋"/>
                <w:b/>
                <w:bCs/>
                <w:color w:val="000000"/>
                <w:sz w:val="20"/>
                <w:szCs w:val="20"/>
              </w:rPr>
            </w:pPr>
          </w:p>
        </w:tc>
        <w:tc>
          <w:tcPr>
            <w:tcW w:w="1242" w:type="dxa"/>
            <w:noWrap w:val="0"/>
            <w:vAlign w:val="center"/>
          </w:tcPr>
          <w:p>
            <w:pPr>
              <w:spacing w:line="420" w:lineRule="auto"/>
              <w:jc w:val="center"/>
              <w:rPr>
                <w:rFonts w:ascii="仿宋" w:hAnsi="仿宋" w:eastAsia="仿宋"/>
                <w:b/>
                <w:bCs/>
                <w:color w:val="000000"/>
                <w:sz w:val="20"/>
                <w:szCs w:val="20"/>
              </w:rPr>
            </w:pPr>
          </w:p>
        </w:tc>
      </w:tr>
    </w:tbl>
    <w:p>
      <w:pPr>
        <w:spacing w:line="360" w:lineRule="auto"/>
        <w:jc w:val="both"/>
        <w:rPr>
          <w:rFonts w:hint="eastAsia" w:eastAsia="黑体"/>
          <w:b/>
          <w:color w:val="000000"/>
          <w:szCs w:val="21"/>
        </w:rPr>
      </w:pPr>
    </w:p>
    <w:p>
      <w:pPr>
        <w:spacing w:line="360" w:lineRule="auto"/>
        <w:jc w:val="center"/>
        <w:rPr>
          <w:rFonts w:hint="eastAsia" w:eastAsia="黑体"/>
          <w:b/>
          <w:color w:val="000000"/>
          <w:szCs w:val="21"/>
        </w:rPr>
      </w:pPr>
    </w:p>
    <w:p>
      <w:pPr>
        <w:spacing w:line="360" w:lineRule="auto"/>
        <w:jc w:val="center"/>
        <w:rPr>
          <w:rFonts w:hint="eastAsia" w:eastAsia="黑体"/>
          <w:b/>
          <w:color w:val="000000"/>
          <w:szCs w:val="21"/>
        </w:rPr>
      </w:pPr>
    </w:p>
    <w:p>
      <w:pPr>
        <w:spacing w:line="360" w:lineRule="auto"/>
        <w:jc w:val="center"/>
        <w:rPr>
          <w:rFonts w:hint="eastAsia" w:eastAsia="黑体"/>
          <w:b/>
          <w:color w:val="000000"/>
          <w:szCs w:val="21"/>
        </w:rPr>
      </w:pPr>
    </w:p>
    <w:p>
      <w:pPr>
        <w:spacing w:line="360" w:lineRule="auto"/>
        <w:jc w:val="center"/>
        <w:rPr>
          <w:rFonts w:hint="eastAsia" w:ascii="宋体" w:hAnsi="宋体"/>
          <w:b/>
          <w:color w:val="000000"/>
          <w:sz w:val="44"/>
          <w:szCs w:val="44"/>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054"/>
        </w:tabs>
        <w:bidi w:val="0"/>
        <w:jc w:val="left"/>
        <w:rPr>
          <w:rFonts w:hint="eastAsia"/>
          <w:lang w:val="en-US" w:eastAsia="zh-CN"/>
        </w:rPr>
      </w:pPr>
    </w:p>
    <w:p>
      <w:pPr>
        <w:tabs>
          <w:tab w:val="left" w:pos="4054"/>
        </w:tabs>
        <w:bidi w:val="0"/>
        <w:jc w:val="left"/>
        <w:rPr>
          <w:rFonts w:hint="eastAsia"/>
          <w:lang w:val="en-US" w:eastAsia="zh-CN"/>
        </w:rPr>
      </w:pPr>
    </w:p>
    <w:p>
      <w:pPr>
        <w:jc w:val="center"/>
        <w:rPr>
          <w:rFonts w:hint="eastAsia" w:ascii="宋体" w:hAnsi="宋体" w:eastAsia="宋体" w:cs="宋体"/>
          <w:b/>
          <w:bCs w:val="0"/>
          <w:color w:val="000000"/>
          <w:sz w:val="24"/>
          <w:szCs w:val="28"/>
          <w:lang w:eastAsia="zh-CN"/>
        </w:rPr>
      </w:pPr>
    </w:p>
    <w:p>
      <w:pPr>
        <w:jc w:val="center"/>
        <w:rPr>
          <w:rFonts w:hint="eastAsia" w:ascii="宋体" w:hAnsi="宋体" w:eastAsia="宋体" w:cs="宋体"/>
          <w:b/>
          <w:bCs w:val="0"/>
          <w:color w:val="000000"/>
          <w:sz w:val="24"/>
          <w:szCs w:val="28"/>
          <w:lang w:eastAsia="zh-CN"/>
        </w:rPr>
      </w:pPr>
    </w:p>
    <w:p>
      <w:pPr>
        <w:jc w:val="center"/>
        <w:rPr>
          <w:rFonts w:hint="eastAsia" w:ascii="宋体" w:hAnsi="宋体" w:eastAsia="宋体" w:cs="宋体"/>
          <w:b/>
          <w:bCs w:val="0"/>
          <w:color w:val="000000"/>
          <w:sz w:val="24"/>
          <w:szCs w:val="28"/>
          <w:lang w:eastAsia="zh-CN"/>
        </w:rPr>
      </w:pPr>
      <w:r>
        <w:rPr>
          <w:rFonts w:hint="eastAsia" w:ascii="宋体" w:hAnsi="宋体" w:eastAsia="宋体" w:cs="宋体"/>
          <w:b/>
          <w:bCs w:val="0"/>
          <w:color w:val="000000"/>
          <w:sz w:val="24"/>
          <w:szCs w:val="28"/>
          <w:lang w:eastAsia="zh-CN"/>
        </w:rPr>
        <w:t>营山县兴旺烟花爆竹有限公司从业人员教育培训台账</w:t>
      </w:r>
    </w:p>
    <w:tbl>
      <w:tblPr>
        <w:tblStyle w:val="2"/>
        <w:tblpPr w:leftFromText="180" w:rightFromText="180" w:vertAnchor="text" w:horzAnchor="page" w:tblpX="1371"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50"/>
        <w:gridCol w:w="2670"/>
        <w:gridCol w:w="2025"/>
        <w:gridCol w:w="3705"/>
        <w:gridCol w:w="1380"/>
        <w:gridCol w:w="183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44" w:type="dxa"/>
            <w:noWrap w:val="0"/>
            <w:vAlign w:val="center"/>
          </w:tcPr>
          <w:p>
            <w:pPr>
              <w:jc w:val="center"/>
              <w:rPr>
                <w:rFonts w:hint="eastAsia" w:ascii="仿宋" w:hAnsi="仿宋" w:eastAsia="仿宋" w:cs="仿宋"/>
              </w:rPr>
            </w:pPr>
            <w:r>
              <w:rPr>
                <w:rFonts w:hint="eastAsia" w:ascii="仿宋" w:hAnsi="仿宋" w:eastAsia="仿宋" w:cs="仿宋"/>
              </w:rPr>
              <w:t>序号</w:t>
            </w:r>
          </w:p>
        </w:tc>
        <w:tc>
          <w:tcPr>
            <w:tcW w:w="950" w:type="dxa"/>
            <w:noWrap w:val="0"/>
            <w:vAlign w:val="center"/>
          </w:tcPr>
          <w:p>
            <w:pPr>
              <w:jc w:val="center"/>
              <w:rPr>
                <w:rFonts w:hint="eastAsia" w:ascii="仿宋" w:hAnsi="仿宋" w:eastAsia="仿宋" w:cs="仿宋"/>
              </w:rPr>
            </w:pPr>
            <w:r>
              <w:rPr>
                <w:rFonts w:hint="eastAsia" w:ascii="仿宋" w:hAnsi="仿宋" w:eastAsia="仿宋" w:cs="仿宋"/>
              </w:rPr>
              <w:t>参加培训人员</w:t>
            </w:r>
          </w:p>
        </w:tc>
        <w:tc>
          <w:tcPr>
            <w:tcW w:w="2670" w:type="dxa"/>
            <w:noWrap w:val="0"/>
            <w:vAlign w:val="center"/>
          </w:tcPr>
          <w:p>
            <w:pPr>
              <w:jc w:val="center"/>
              <w:rPr>
                <w:rFonts w:hint="eastAsia" w:ascii="仿宋" w:hAnsi="仿宋" w:eastAsia="仿宋" w:cs="仿宋"/>
              </w:rPr>
            </w:pPr>
            <w:r>
              <w:rPr>
                <w:rFonts w:hint="eastAsia" w:ascii="仿宋" w:hAnsi="仿宋" w:eastAsia="仿宋" w:cs="仿宋"/>
              </w:rPr>
              <w:t>培训时间与课时</w:t>
            </w:r>
          </w:p>
        </w:tc>
        <w:tc>
          <w:tcPr>
            <w:tcW w:w="2025" w:type="dxa"/>
            <w:noWrap w:val="0"/>
            <w:vAlign w:val="center"/>
          </w:tcPr>
          <w:p>
            <w:pPr>
              <w:jc w:val="center"/>
              <w:rPr>
                <w:rFonts w:hint="eastAsia" w:ascii="仿宋" w:hAnsi="仿宋" w:eastAsia="仿宋" w:cs="仿宋"/>
              </w:rPr>
            </w:pPr>
            <w:r>
              <w:rPr>
                <w:rFonts w:hint="eastAsia" w:ascii="仿宋" w:hAnsi="仿宋" w:eastAsia="仿宋" w:cs="仿宋"/>
              </w:rPr>
              <w:t>培训地点</w:t>
            </w:r>
          </w:p>
        </w:tc>
        <w:tc>
          <w:tcPr>
            <w:tcW w:w="3705" w:type="dxa"/>
            <w:noWrap w:val="0"/>
            <w:vAlign w:val="center"/>
          </w:tcPr>
          <w:p>
            <w:pPr>
              <w:jc w:val="center"/>
              <w:rPr>
                <w:rFonts w:hint="eastAsia" w:ascii="仿宋" w:hAnsi="仿宋" w:eastAsia="仿宋" w:cs="仿宋"/>
              </w:rPr>
            </w:pPr>
            <w:r>
              <w:rPr>
                <w:rFonts w:hint="eastAsia" w:ascii="仿宋" w:hAnsi="仿宋" w:eastAsia="仿宋" w:cs="仿宋"/>
              </w:rPr>
              <w:t>培训内容</w:t>
            </w:r>
          </w:p>
        </w:tc>
        <w:tc>
          <w:tcPr>
            <w:tcW w:w="1380" w:type="dxa"/>
            <w:noWrap w:val="0"/>
            <w:vAlign w:val="center"/>
          </w:tcPr>
          <w:p>
            <w:pPr>
              <w:jc w:val="center"/>
              <w:rPr>
                <w:rFonts w:hint="eastAsia" w:ascii="仿宋" w:hAnsi="仿宋" w:eastAsia="仿宋" w:cs="仿宋"/>
              </w:rPr>
            </w:pPr>
            <w:r>
              <w:rPr>
                <w:rFonts w:hint="eastAsia" w:ascii="仿宋" w:hAnsi="仿宋" w:eastAsia="仿宋" w:cs="仿宋"/>
              </w:rPr>
              <w:t>考试时间</w:t>
            </w:r>
          </w:p>
        </w:tc>
        <w:tc>
          <w:tcPr>
            <w:tcW w:w="1830" w:type="dxa"/>
            <w:noWrap w:val="0"/>
            <w:vAlign w:val="center"/>
          </w:tcPr>
          <w:p>
            <w:pPr>
              <w:jc w:val="center"/>
              <w:rPr>
                <w:rFonts w:hint="eastAsia" w:ascii="仿宋" w:hAnsi="仿宋" w:eastAsia="仿宋" w:cs="仿宋"/>
              </w:rPr>
            </w:pPr>
            <w:r>
              <w:rPr>
                <w:rFonts w:hint="eastAsia" w:ascii="仿宋" w:hAnsi="仿宋" w:eastAsia="仿宋" w:cs="仿宋"/>
              </w:rPr>
              <w:t>授课人</w:t>
            </w:r>
          </w:p>
        </w:tc>
        <w:tc>
          <w:tcPr>
            <w:tcW w:w="1392" w:type="dxa"/>
            <w:noWrap w:val="0"/>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jc w:val="center"/>
              <w:rPr>
                <w:rFonts w:hint="eastAsia" w:ascii="仿宋" w:hAnsi="仿宋" w:eastAsia="仿宋" w:cs="仿宋"/>
              </w:rPr>
            </w:pPr>
          </w:p>
        </w:tc>
        <w:tc>
          <w:tcPr>
            <w:tcW w:w="95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龚晓林</w:t>
            </w:r>
          </w:p>
        </w:tc>
        <w:tc>
          <w:tcPr>
            <w:tcW w:w="267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职工再教育培训</w:t>
            </w:r>
          </w:p>
        </w:tc>
        <w:tc>
          <w:tcPr>
            <w:tcW w:w="138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jc w:val="center"/>
              <w:rPr>
                <w:rFonts w:hint="eastAsia" w:ascii="仿宋" w:hAnsi="仿宋" w:eastAsia="仿宋" w:cs="仿宋"/>
              </w:rPr>
            </w:pPr>
          </w:p>
        </w:tc>
        <w:tc>
          <w:tcPr>
            <w:tcW w:w="95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唐</w:t>
            </w:r>
            <w:r>
              <w:rPr>
                <w:rFonts w:hint="eastAsia" w:ascii="仿宋" w:hAnsi="仿宋" w:eastAsia="仿宋" w:cs="仿宋"/>
                <w:lang w:val="en-US" w:eastAsia="zh-CN"/>
              </w:rPr>
              <w:t xml:space="preserve">  </w:t>
            </w:r>
            <w:r>
              <w:rPr>
                <w:rFonts w:hint="eastAsia" w:ascii="仿宋" w:hAnsi="仿宋" w:eastAsia="仿宋" w:cs="仿宋"/>
                <w:lang w:eastAsia="zh-CN"/>
              </w:rPr>
              <w:t>兵</w:t>
            </w:r>
          </w:p>
        </w:tc>
        <w:tc>
          <w:tcPr>
            <w:tcW w:w="267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kern w:val="2"/>
                <w:sz w:val="21"/>
                <w:szCs w:val="24"/>
                <w:lang w:val="en-US" w:eastAsia="zh-CN" w:bidi="ar-SA"/>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rPr>
            </w:pPr>
            <w:r>
              <w:rPr>
                <w:rFonts w:hint="eastAsia" w:ascii="仿宋" w:hAnsi="仿宋" w:eastAsia="仿宋" w:cs="仿宋"/>
                <w:lang w:val="en-US" w:eastAsia="zh-CN"/>
              </w:rPr>
              <w:t>职工再教育培训</w:t>
            </w:r>
          </w:p>
        </w:tc>
        <w:tc>
          <w:tcPr>
            <w:tcW w:w="1380" w:type="dxa"/>
            <w:noWrap w:val="0"/>
            <w:vAlign w:val="center"/>
          </w:tcPr>
          <w:p>
            <w:pPr>
              <w:jc w:val="center"/>
              <w:rPr>
                <w:rFonts w:hint="default" w:ascii="仿宋" w:hAnsi="仿宋" w:eastAsia="仿宋" w:cs="仿宋"/>
                <w:lang w:val="en-US"/>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r>
              <w:rPr>
                <w:rFonts w:hint="eastAsia" w:ascii="仿宋" w:hAnsi="仿宋" w:eastAsia="仿宋" w:cs="仿宋"/>
                <w:lang w:eastAsia="zh-CN"/>
              </w:rPr>
              <w:t>刘伦宏</w:t>
            </w:r>
          </w:p>
        </w:tc>
        <w:tc>
          <w:tcPr>
            <w:tcW w:w="267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lang w:eastAsia="zh-CN"/>
              </w:rPr>
            </w:pPr>
            <w:r>
              <w:rPr>
                <w:rFonts w:hint="eastAsia" w:ascii="仿宋" w:hAnsi="仿宋" w:eastAsia="仿宋" w:cs="仿宋"/>
                <w:lang w:val="en-US" w:eastAsia="zh-CN"/>
              </w:rPr>
              <w:t>职工再教育培训</w:t>
            </w:r>
          </w:p>
        </w:tc>
        <w:tc>
          <w:tcPr>
            <w:tcW w:w="138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r>
              <w:rPr>
                <w:rFonts w:hint="eastAsia" w:ascii="仿宋" w:hAnsi="仿宋" w:eastAsia="仿宋" w:cs="仿宋"/>
                <w:lang w:eastAsia="zh-CN"/>
              </w:rPr>
              <w:t>何远伟</w:t>
            </w:r>
          </w:p>
        </w:tc>
        <w:tc>
          <w:tcPr>
            <w:tcW w:w="267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rPr>
            </w:pPr>
            <w:r>
              <w:rPr>
                <w:rFonts w:hint="eastAsia" w:ascii="仿宋" w:hAnsi="仿宋" w:eastAsia="仿宋" w:cs="仿宋"/>
                <w:lang w:val="en-US" w:eastAsia="zh-CN"/>
              </w:rPr>
              <w:t>职工再教育培训</w:t>
            </w:r>
          </w:p>
        </w:tc>
        <w:tc>
          <w:tcPr>
            <w:tcW w:w="138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r>
              <w:rPr>
                <w:rFonts w:hint="eastAsia" w:ascii="仿宋" w:hAnsi="仿宋" w:eastAsia="仿宋" w:cs="仿宋"/>
                <w:lang w:eastAsia="zh-CN"/>
              </w:rPr>
              <w:t>樊</w:t>
            </w:r>
            <w:r>
              <w:rPr>
                <w:rFonts w:hint="eastAsia" w:ascii="仿宋" w:hAnsi="仿宋" w:eastAsia="仿宋" w:cs="仿宋"/>
                <w:lang w:val="en-US" w:eastAsia="zh-CN"/>
              </w:rPr>
              <w:t xml:space="preserve">  </w:t>
            </w:r>
            <w:r>
              <w:rPr>
                <w:rFonts w:hint="eastAsia" w:ascii="仿宋" w:hAnsi="仿宋" w:eastAsia="仿宋" w:cs="仿宋"/>
                <w:lang w:eastAsia="zh-CN"/>
              </w:rPr>
              <w:t>澄</w:t>
            </w:r>
          </w:p>
        </w:tc>
        <w:tc>
          <w:tcPr>
            <w:tcW w:w="267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rPr>
            </w:pPr>
            <w:r>
              <w:rPr>
                <w:rFonts w:hint="eastAsia" w:ascii="仿宋" w:hAnsi="仿宋" w:eastAsia="仿宋" w:cs="仿宋"/>
                <w:lang w:val="en-US" w:eastAsia="zh-CN"/>
              </w:rPr>
              <w:t>职工再教育培训</w:t>
            </w:r>
          </w:p>
        </w:tc>
        <w:tc>
          <w:tcPr>
            <w:tcW w:w="138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r>
              <w:rPr>
                <w:rFonts w:hint="eastAsia" w:ascii="仿宋" w:hAnsi="仿宋" w:eastAsia="仿宋" w:cs="仿宋"/>
                <w:lang w:eastAsia="zh-CN"/>
              </w:rPr>
              <w:t>郭建碧</w:t>
            </w:r>
          </w:p>
        </w:tc>
        <w:tc>
          <w:tcPr>
            <w:tcW w:w="267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rPr>
            </w:pPr>
            <w:r>
              <w:rPr>
                <w:rFonts w:hint="eastAsia" w:ascii="仿宋" w:hAnsi="仿宋" w:eastAsia="仿宋" w:cs="仿宋"/>
                <w:lang w:val="en-US" w:eastAsia="zh-CN"/>
              </w:rPr>
              <w:t>职工再教育培训</w:t>
            </w:r>
          </w:p>
        </w:tc>
        <w:tc>
          <w:tcPr>
            <w:tcW w:w="138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r>
              <w:rPr>
                <w:rFonts w:hint="eastAsia" w:ascii="仿宋" w:hAnsi="仿宋" w:eastAsia="仿宋" w:cs="仿宋"/>
                <w:lang w:eastAsia="zh-CN"/>
              </w:rPr>
              <w:t>何优丽</w:t>
            </w:r>
          </w:p>
        </w:tc>
        <w:tc>
          <w:tcPr>
            <w:tcW w:w="267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2023.2.13（8课时）</w:t>
            </w:r>
          </w:p>
        </w:tc>
        <w:tc>
          <w:tcPr>
            <w:tcW w:w="2025"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公司办公室</w:t>
            </w:r>
          </w:p>
        </w:tc>
        <w:tc>
          <w:tcPr>
            <w:tcW w:w="3705"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职工再教育培训</w:t>
            </w:r>
          </w:p>
        </w:tc>
        <w:tc>
          <w:tcPr>
            <w:tcW w:w="138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2023.2.13</w:t>
            </w:r>
          </w:p>
        </w:tc>
        <w:tc>
          <w:tcPr>
            <w:tcW w:w="183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龚晓林、唐兵</w:t>
            </w:r>
          </w:p>
        </w:tc>
        <w:tc>
          <w:tcPr>
            <w:tcW w:w="1392" w:type="dxa"/>
            <w:noWrap w:val="0"/>
            <w:vAlign w:val="center"/>
          </w:tcPr>
          <w:p>
            <w:pPr>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p>
        </w:tc>
        <w:tc>
          <w:tcPr>
            <w:tcW w:w="2670" w:type="dxa"/>
            <w:noWrap w:val="0"/>
            <w:vAlign w:val="center"/>
          </w:tcPr>
          <w:p>
            <w:pPr>
              <w:rPr>
                <w:rFonts w:hint="eastAsia" w:ascii="仿宋" w:hAnsi="仿宋" w:eastAsia="仿宋" w:cs="仿宋"/>
                <w:lang w:val="en-US" w:eastAsia="zh-CN"/>
              </w:rPr>
            </w:pPr>
          </w:p>
        </w:tc>
        <w:tc>
          <w:tcPr>
            <w:tcW w:w="2025" w:type="dxa"/>
            <w:noWrap w:val="0"/>
            <w:vAlign w:val="center"/>
          </w:tcPr>
          <w:p>
            <w:pPr>
              <w:rPr>
                <w:rFonts w:hint="eastAsia" w:ascii="仿宋" w:hAnsi="仿宋" w:eastAsia="仿宋" w:cs="仿宋"/>
                <w:lang w:eastAsia="zh-CN"/>
              </w:rPr>
            </w:pPr>
          </w:p>
        </w:tc>
        <w:tc>
          <w:tcPr>
            <w:tcW w:w="3705" w:type="dxa"/>
            <w:noWrap w:val="0"/>
            <w:vAlign w:val="center"/>
          </w:tcPr>
          <w:p>
            <w:pPr>
              <w:rPr>
                <w:rFonts w:hint="eastAsia" w:ascii="仿宋" w:hAnsi="仿宋" w:eastAsia="仿宋" w:cs="仿宋"/>
                <w:lang w:val="en-US" w:eastAsia="zh-CN"/>
              </w:rPr>
            </w:pPr>
          </w:p>
        </w:tc>
        <w:tc>
          <w:tcPr>
            <w:tcW w:w="1380" w:type="dxa"/>
            <w:noWrap w:val="0"/>
            <w:vAlign w:val="center"/>
          </w:tcPr>
          <w:p>
            <w:pPr>
              <w:rPr>
                <w:rFonts w:hint="eastAsia" w:ascii="仿宋" w:hAnsi="仿宋" w:eastAsia="仿宋" w:cs="仿宋"/>
                <w:lang w:val="en-US" w:eastAsia="zh-CN"/>
              </w:rPr>
            </w:pPr>
          </w:p>
        </w:tc>
        <w:tc>
          <w:tcPr>
            <w:tcW w:w="1830" w:type="dxa"/>
            <w:noWrap w:val="0"/>
            <w:vAlign w:val="center"/>
          </w:tcPr>
          <w:p>
            <w:pPr>
              <w:rPr>
                <w:rFonts w:hint="eastAsia" w:ascii="仿宋" w:hAnsi="仿宋" w:eastAsia="仿宋" w:cs="仿宋"/>
                <w:lang w:eastAsia="zh-CN"/>
              </w:rPr>
            </w:pPr>
          </w:p>
        </w:tc>
        <w:tc>
          <w:tcPr>
            <w:tcW w:w="1392" w:type="dxa"/>
            <w:noWrap w:val="0"/>
            <w:vAlign w:val="center"/>
          </w:tcPr>
          <w:p>
            <w:pPr>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4" w:type="dxa"/>
            <w:noWrap w:val="0"/>
            <w:vAlign w:val="center"/>
          </w:tcPr>
          <w:p>
            <w:pPr>
              <w:rPr>
                <w:rFonts w:hint="eastAsia" w:ascii="仿宋" w:hAnsi="仿宋" w:eastAsia="仿宋" w:cs="仿宋"/>
              </w:rPr>
            </w:pPr>
          </w:p>
        </w:tc>
        <w:tc>
          <w:tcPr>
            <w:tcW w:w="950" w:type="dxa"/>
            <w:noWrap w:val="0"/>
            <w:vAlign w:val="center"/>
          </w:tcPr>
          <w:p>
            <w:pPr>
              <w:rPr>
                <w:rFonts w:hint="eastAsia" w:ascii="仿宋" w:hAnsi="仿宋" w:eastAsia="仿宋" w:cs="仿宋"/>
                <w:lang w:eastAsia="zh-CN"/>
              </w:rPr>
            </w:pPr>
          </w:p>
        </w:tc>
        <w:tc>
          <w:tcPr>
            <w:tcW w:w="2670" w:type="dxa"/>
            <w:noWrap w:val="0"/>
            <w:vAlign w:val="center"/>
          </w:tcPr>
          <w:p>
            <w:pPr>
              <w:rPr>
                <w:rFonts w:hint="eastAsia" w:ascii="仿宋" w:hAnsi="仿宋" w:eastAsia="仿宋" w:cs="仿宋"/>
                <w:lang w:val="en-US" w:eastAsia="zh-CN"/>
              </w:rPr>
            </w:pPr>
          </w:p>
        </w:tc>
        <w:tc>
          <w:tcPr>
            <w:tcW w:w="2025" w:type="dxa"/>
            <w:noWrap w:val="0"/>
            <w:vAlign w:val="center"/>
          </w:tcPr>
          <w:p>
            <w:pPr>
              <w:rPr>
                <w:rFonts w:hint="eastAsia" w:ascii="仿宋" w:hAnsi="仿宋" w:eastAsia="仿宋" w:cs="仿宋"/>
                <w:lang w:eastAsia="zh-CN"/>
              </w:rPr>
            </w:pPr>
          </w:p>
        </w:tc>
        <w:tc>
          <w:tcPr>
            <w:tcW w:w="3705" w:type="dxa"/>
            <w:noWrap w:val="0"/>
            <w:vAlign w:val="center"/>
          </w:tcPr>
          <w:p>
            <w:pPr>
              <w:rPr>
                <w:rFonts w:hint="eastAsia" w:ascii="仿宋" w:hAnsi="仿宋" w:eastAsia="仿宋" w:cs="仿宋"/>
                <w:lang w:val="en-US" w:eastAsia="zh-CN"/>
              </w:rPr>
            </w:pPr>
          </w:p>
        </w:tc>
        <w:tc>
          <w:tcPr>
            <w:tcW w:w="1380" w:type="dxa"/>
            <w:noWrap w:val="0"/>
            <w:vAlign w:val="center"/>
          </w:tcPr>
          <w:p>
            <w:pPr>
              <w:rPr>
                <w:rFonts w:hint="eastAsia" w:ascii="仿宋" w:hAnsi="仿宋" w:eastAsia="仿宋" w:cs="仿宋"/>
                <w:lang w:val="en-US" w:eastAsia="zh-CN"/>
              </w:rPr>
            </w:pPr>
          </w:p>
        </w:tc>
        <w:tc>
          <w:tcPr>
            <w:tcW w:w="1830" w:type="dxa"/>
            <w:noWrap w:val="0"/>
            <w:vAlign w:val="center"/>
          </w:tcPr>
          <w:p>
            <w:pPr>
              <w:rPr>
                <w:rFonts w:hint="eastAsia" w:ascii="仿宋" w:hAnsi="仿宋" w:eastAsia="仿宋" w:cs="仿宋"/>
                <w:lang w:eastAsia="zh-CN"/>
              </w:rPr>
            </w:pPr>
          </w:p>
        </w:tc>
        <w:tc>
          <w:tcPr>
            <w:tcW w:w="1392" w:type="dxa"/>
            <w:noWrap w:val="0"/>
            <w:vAlign w:val="center"/>
          </w:tcPr>
          <w:p>
            <w:pPr>
              <w:rPr>
                <w:rFonts w:hint="eastAsia"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396" w:type="dxa"/>
            <w:gridSpan w:val="8"/>
            <w:noWrap w:val="0"/>
            <w:vAlign w:val="center"/>
          </w:tcPr>
          <w:p>
            <w:pPr>
              <w:rPr>
                <w:rFonts w:hint="eastAsia" w:ascii="仿宋" w:hAnsi="仿宋" w:eastAsia="仿宋" w:cs="仿宋"/>
              </w:rPr>
            </w:pPr>
            <w:r>
              <w:rPr>
                <w:rFonts w:hint="eastAsia" w:ascii="仿宋" w:hAnsi="仿宋" w:eastAsia="仿宋" w:cs="仿宋"/>
              </w:rPr>
              <w:t>备注：附签到表、教材、试卷、考核成绩等共同存档。</w:t>
            </w:r>
          </w:p>
        </w:tc>
      </w:tr>
    </w:tbl>
    <w:p>
      <w:pPr>
        <w:spacing w:line="360" w:lineRule="auto"/>
        <w:ind w:firstLine="1054" w:firstLineChars="500"/>
        <w:jc w:val="both"/>
        <w:rPr>
          <w:rFonts w:hint="default" w:eastAsia="仿宋"/>
          <w:lang w:val="en-US" w:eastAsia="zh-CN"/>
        </w:rPr>
      </w:pPr>
      <w:r>
        <w:rPr>
          <w:rFonts w:hint="eastAsia" w:ascii="仿宋" w:hAnsi="仿宋" w:eastAsia="仿宋" w:cs="仿宋"/>
          <w:b/>
          <w:color w:val="595959"/>
          <w:sz w:val="21"/>
          <w:szCs w:val="21"/>
          <w:lang w:val="en-US" w:eastAsia="zh-CN"/>
        </w:rPr>
        <w:t xml:space="preserve"> </w:t>
      </w:r>
      <w:r>
        <w:rPr>
          <w:rFonts w:hint="eastAsia" w:ascii="仿宋" w:hAnsi="仿宋" w:eastAsia="仿宋" w:cs="仿宋"/>
          <w:b/>
          <w:bCs w:val="0"/>
          <w:color w:val="0C0C0C"/>
          <w:sz w:val="21"/>
          <w:szCs w:val="21"/>
        </w:rPr>
        <w:t>登记单位：</w:t>
      </w:r>
      <w:r>
        <w:rPr>
          <w:rFonts w:hint="eastAsia" w:ascii="仿宋" w:hAnsi="仿宋" w:eastAsia="仿宋" w:cs="仿宋"/>
          <w:b/>
          <w:bCs w:val="0"/>
          <w:color w:val="0C0C0C"/>
          <w:sz w:val="21"/>
          <w:szCs w:val="21"/>
          <w:lang w:eastAsia="zh-CN"/>
        </w:rPr>
        <w:t>营山县兴旺烟花爆竹有限公司</w:t>
      </w:r>
      <w:r>
        <w:rPr>
          <w:rFonts w:hint="eastAsia" w:ascii="仿宋" w:hAnsi="仿宋" w:eastAsia="仿宋" w:cs="仿宋"/>
          <w:b/>
          <w:bCs w:val="0"/>
          <w:color w:val="0C0C0C"/>
          <w:sz w:val="21"/>
          <w:szCs w:val="21"/>
        </w:rPr>
        <w:t>　　　　　</w:t>
      </w:r>
      <w:r>
        <w:rPr>
          <w:rFonts w:hint="eastAsia" w:ascii="仿宋" w:hAnsi="仿宋" w:eastAsia="仿宋" w:cs="仿宋"/>
          <w:b/>
          <w:bCs w:val="0"/>
          <w:color w:val="0C0C0C"/>
          <w:sz w:val="21"/>
          <w:szCs w:val="21"/>
          <w:lang w:val="en-US" w:eastAsia="zh-CN"/>
        </w:rPr>
        <w:t xml:space="preserve">   </w:t>
      </w:r>
      <w:r>
        <w:rPr>
          <w:rFonts w:hint="eastAsia" w:ascii="仿宋" w:hAnsi="仿宋" w:eastAsia="仿宋" w:cs="仿宋"/>
          <w:b/>
          <w:bCs w:val="0"/>
          <w:color w:val="0C0C0C"/>
          <w:sz w:val="21"/>
          <w:szCs w:val="21"/>
        </w:rPr>
        <w:t>　　记录人员：</w:t>
      </w:r>
      <w:r>
        <w:rPr>
          <w:rFonts w:hint="eastAsia" w:ascii="仿宋" w:hAnsi="仿宋" w:eastAsia="仿宋" w:cs="仿宋"/>
          <w:b/>
          <w:bCs w:val="0"/>
          <w:color w:val="0C0C0C"/>
          <w:sz w:val="21"/>
          <w:szCs w:val="21"/>
          <w:lang w:eastAsia="zh-CN"/>
        </w:rPr>
        <w:t>唐兵</w:t>
      </w:r>
      <w:r>
        <w:rPr>
          <w:rFonts w:hint="eastAsia" w:ascii="仿宋" w:hAnsi="仿宋" w:eastAsia="仿宋" w:cs="仿宋"/>
          <w:b/>
          <w:bCs w:val="0"/>
          <w:color w:val="0C0C0C"/>
          <w:sz w:val="21"/>
          <w:szCs w:val="21"/>
        </w:rPr>
        <w:t>　　　　　　　　</w:t>
      </w:r>
      <w:r>
        <w:rPr>
          <w:rFonts w:hint="eastAsia" w:ascii="仿宋" w:hAnsi="仿宋" w:eastAsia="仿宋" w:cs="仿宋"/>
          <w:b/>
          <w:bCs w:val="0"/>
          <w:color w:val="0C0C0C"/>
          <w:sz w:val="21"/>
          <w:szCs w:val="21"/>
          <w:lang w:val="en-US" w:eastAsia="zh-CN"/>
        </w:rPr>
        <w:t xml:space="preserve">   </w:t>
      </w:r>
      <w:r>
        <w:rPr>
          <w:rFonts w:hint="eastAsia" w:ascii="仿宋" w:hAnsi="仿宋" w:eastAsia="仿宋" w:cs="仿宋"/>
          <w:b/>
          <w:bCs w:val="0"/>
          <w:color w:val="0C0C0C"/>
          <w:sz w:val="21"/>
          <w:szCs w:val="21"/>
        </w:rPr>
        <w:t>　</w:t>
      </w:r>
      <w:r>
        <w:rPr>
          <w:rFonts w:hint="eastAsia" w:ascii="仿宋" w:hAnsi="仿宋" w:eastAsia="仿宋" w:cs="仿宋"/>
          <w:b/>
          <w:bCs w:val="0"/>
          <w:color w:val="0C0C0C"/>
          <w:sz w:val="21"/>
          <w:szCs w:val="21"/>
          <w:lang w:val="en-US" w:eastAsia="zh-CN"/>
        </w:rPr>
        <w:t xml:space="preserve">  </w:t>
      </w:r>
      <w:r>
        <w:rPr>
          <w:rFonts w:hint="eastAsia" w:ascii="仿宋" w:hAnsi="仿宋" w:eastAsia="仿宋" w:cs="仿宋"/>
          <w:b/>
          <w:bCs w:val="0"/>
          <w:color w:val="0C0C0C"/>
          <w:sz w:val="21"/>
          <w:szCs w:val="21"/>
          <w:lang w:eastAsia="zh-CN"/>
        </w:rPr>
        <w:t>记录</w:t>
      </w:r>
      <w:r>
        <w:rPr>
          <w:rFonts w:hint="eastAsia" w:ascii="仿宋" w:hAnsi="仿宋" w:eastAsia="仿宋" w:cs="仿宋"/>
          <w:b/>
          <w:bCs w:val="0"/>
          <w:color w:val="0C0C0C"/>
          <w:sz w:val="21"/>
          <w:szCs w:val="21"/>
        </w:rPr>
        <w:t>日期：</w:t>
      </w:r>
      <w:r>
        <w:rPr>
          <w:rFonts w:hint="eastAsia" w:ascii="仿宋" w:hAnsi="仿宋" w:eastAsia="仿宋" w:cs="仿宋"/>
          <w:b/>
          <w:bCs w:val="0"/>
          <w:color w:val="0C0C0C"/>
          <w:sz w:val="21"/>
          <w:szCs w:val="21"/>
          <w:lang w:val="en-US" w:eastAsia="zh-CN"/>
        </w:rPr>
        <w:t xml:space="preserve">  2023</w:t>
      </w:r>
      <w:r>
        <w:rPr>
          <w:rFonts w:hint="eastAsia" w:ascii="仿宋" w:hAnsi="仿宋" w:eastAsia="仿宋" w:cs="仿宋"/>
          <w:b/>
          <w:bCs w:val="0"/>
          <w:color w:val="0C0C0C"/>
          <w:sz w:val="21"/>
          <w:szCs w:val="21"/>
        </w:rPr>
        <w:t>年</w:t>
      </w:r>
      <w:r>
        <w:rPr>
          <w:rFonts w:hint="eastAsia" w:ascii="仿宋" w:hAnsi="仿宋" w:eastAsia="仿宋" w:cs="仿宋"/>
          <w:b/>
          <w:bCs w:val="0"/>
          <w:color w:val="0C0C0C"/>
          <w:sz w:val="21"/>
          <w:szCs w:val="21"/>
          <w:lang w:val="en-US" w:eastAsia="zh-CN"/>
        </w:rPr>
        <w:t>2</w:t>
      </w:r>
      <w:r>
        <w:rPr>
          <w:rFonts w:hint="eastAsia" w:ascii="仿宋" w:hAnsi="仿宋" w:eastAsia="仿宋" w:cs="仿宋"/>
          <w:b/>
          <w:bCs w:val="0"/>
          <w:color w:val="0C0C0C"/>
          <w:sz w:val="21"/>
          <w:szCs w:val="21"/>
        </w:rPr>
        <w:t>月</w:t>
      </w:r>
      <w:r>
        <w:rPr>
          <w:rFonts w:hint="eastAsia" w:ascii="仿宋" w:hAnsi="仿宋" w:eastAsia="仿宋" w:cs="仿宋"/>
          <w:b/>
          <w:bCs w:val="0"/>
          <w:color w:val="0C0C0C"/>
          <w:sz w:val="21"/>
          <w:szCs w:val="21"/>
          <w:lang w:val="en-US" w:eastAsia="zh-CN"/>
        </w:rPr>
        <w:t>14日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F91C6"/>
    <w:multiLevelType w:val="singleLevel"/>
    <w:tmpl w:val="C51F91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DFkNTVhYmQxM2IxNDIwNTdlMjQ2ZTY2MTFhOTEifQ=="/>
  </w:docVars>
  <w:rsids>
    <w:rsidRoot w:val="6C3A11DF"/>
    <w:rsid w:val="26AD3688"/>
    <w:rsid w:val="44BE168D"/>
    <w:rsid w:val="6C3A11DF"/>
    <w:rsid w:val="76DE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736</Characters>
  <Lines>0</Lines>
  <Paragraphs>0</Paragraphs>
  <TotalTime>0</TotalTime>
  <ScaleCrop>false</ScaleCrop>
  <LinksUpToDate>false</LinksUpToDate>
  <CharactersWithSpaces>790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2023-04-17T07:31:00Z</dcterms:created>
  <dc:creator>Administrator</dc:creator>
  <cp:lastModifiedBy>Administrator</cp:lastModifiedBy>
  <dcterms:modified xsi:type="dcterms:W3CDTF">2023-04-17T07:44:32Z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05923C7588A24850B93C2777B3302922</vt:lpwstr>
  </property>
</Properties>
</file>