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</w:rPr>
        <w:t>露天矿山安全管理制度体系清单参考模板</w:t>
      </w:r>
    </w:p>
    <w:tbl>
      <w:tblPr>
        <w:tblStyle w:val="12"/>
        <w:tblW w:w="13887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240"/>
        <w:gridCol w:w="4592"/>
        <w:gridCol w:w="6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制度类别</w:t>
            </w:r>
          </w:p>
        </w:tc>
        <w:tc>
          <w:tcPr>
            <w:tcW w:w="4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主要素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子要素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3-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综合安全管理制度</w:t>
            </w: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安全生产管理目标、指标和总体原则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安全生产工作目标制度、关于下发X年安全环保重点工作暨遏制各类事故实施方案的通知、X年HSE目标责任书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3-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全员安全生产责任制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关于印发各部门及各岗位全员安全生产责任制考核办法的通知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3-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安全生产管理定期例行工作制度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成立安全、环保、职业卫生管理委员会的规定，安全生产会议制度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3-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承包与发包工程安全管理制度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外包工程（外包单位）管理制度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3-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安全设施和费用管理制度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安全生产费用提取和使用管理办法，各类矿山原矿单位产量安全费用提取标准如下：金属露天矿山每吨5元；非金属露天矿山每吨2元；小型露天采石场，即年采剥总量50万吨以下，且最大开采高度不超过50米，产品用于建筑、铺路的山坡型露天采石场，每吨1元。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基建矿山按照2.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%总工程造价进行提取。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3-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重大危险源管理制度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排土场安全生产检查监测管理制度、自备加（储）油设施管理制度、重大危险源监控及隐患整改管理制度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3-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消防安全管理制度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成立兼职消防分队的规定、禁止非定点区域吸烟、流动吸烟管理办法、关于灭火器使用管理制度、消防安全管理制度、柴油储存罐消防管理制度、禁火区域动火作业安全管理制度、易燃易爆物品安全管理制度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3-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安全风险分级管控制度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风险辨识评估责任制度、安全风险公告制度、安全风险分级管控制度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3-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隐患排查和治理制度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全员参与事故隐患排查及治理制度、事故隐患排查治理资金专项使用制度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3-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交通安全管理制度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厂区内道路交通管理制度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3-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防灾减灾管理制度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防灾减灾管理制度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3-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事故调查报告处理制度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生产安全事故管理制度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3-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应急管理制度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应急管理制度、领导干部带队值班值守管理办法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3-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安全奖惩制度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安全考核实施细则、安全环保奖励实施细则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3-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人员安全管理制度</w:t>
            </w: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安全教育培训制度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经营管理者学法用法工作制度、安全环保培训教育管理制度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3-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劳动防护用品发放使用管理制度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劳动防护用品配备管理制度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3-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特种作业及特殊危险作业管理制度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启动前安全检查管理制度、能量隔离管理制度、临时用电作业管理制度、作业许可（大票）管理制度、吊装作业管理制度、高处作业管理制度、受限空间作业管理制度、动火作业管理制度、安全观察与沟通管理制度、检维修外包单位管理制度、脚手架作业管理制度、外协施工单位及临时工安全管理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3-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岗位安全规范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SOP（岗位操作规程）、SMP（检维修操作规程）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3-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职业健康检查制度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职业安全卫生管理制度汇编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3-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现场作业安全管理制度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劳动纪律管理制度、保命条款管理制度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3-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设备设施安全管理制度</w:t>
            </w: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建设项目“三同时”制度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建设项目“三同时”制度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3-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定期巡视检查制度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车辆（机具）日常维护保养管理制度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3-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定期维护检修制度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安全设施、设备管理制度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3-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定期检测检验制度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特种设备定期检验制度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3-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安全操作规程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SOP（岗位操作规程）、SMP（检维修操作规程）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3-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环境安全管理制度</w:t>
            </w: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安全标志管理制度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安全标志管理制度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3-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作业环境管理制度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作业环境管理制度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3-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职业卫生管理制度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职业安全卫生管理制度汇编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3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备注：上述安全管理制度作为企业制定安全管理制度的参考，企业应根据国家法律法规、国家标准或行业标准、地方政府要求、公司实际等情况，制定并发布符合要求的安全管理制度，至少3-5年应进行评审、修订、完善。</w:t>
            </w:r>
          </w:p>
        </w:tc>
      </w:tr>
    </w:tbl>
    <w:p>
      <w:pPr>
        <w:pStyle w:val="2"/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75EA510A"/>
    <w:rsid w:val="093277A9"/>
    <w:rsid w:val="0C00517C"/>
    <w:rsid w:val="0DEA1EA6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D9F2447"/>
    <w:rsid w:val="5E096584"/>
    <w:rsid w:val="5E710B1A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  <w:rsid w:val="75EA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19</Characters>
  <Lines>0</Lines>
  <Paragraphs>0</Paragraphs>
  <TotalTime>0</TotalTime>
  <ScaleCrop>false</ScaleCrop>
  <LinksUpToDate>false</LinksUpToDate>
  <CharactersWithSpaces>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2023-03-03T02:53:00Z</dcterms:created>
  <dc:creator>孙瑞</dc:creator>
  <cp:lastModifiedBy>孙瑞</cp:lastModifiedBy>
  <dcterms:modified xsi:type="dcterms:W3CDTF">2023-03-03T02:54:30Z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AA5710E6A46F469C9076228701083DB0</vt:lpwstr>
  </property>
</Properties>
</file>