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露天矿山风险辨识管控清单参考模板</w:t>
      </w:r>
    </w:p>
    <w:tbl>
      <w:tblPr>
        <w:tblStyle w:val="12"/>
        <w:tblW w:w="138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614"/>
        <w:gridCol w:w="2206"/>
        <w:gridCol w:w="7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序号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风险点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风险等级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管控措施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4-</w:t>
            </w: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钻孔作业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1.启动、行驶、运行过程中应确认周边环境安全。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2.管道密封性良好，无泄漏。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3.钻机严格进行“一日三检”。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4.钻机稳车时与坡顶线保持足够的安全距离。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5.严格执行钻孔机操作规程。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6.钻孔作业需湿式作业。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7.钻机与下部台阶接近坡底线的铲装设备不应同时作业。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-2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爆破作业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1.炸药填装区域设置警戒线，严禁无关人员、车辆靠近。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2.炸药填装量严格按爆破施工设计进行装填。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3.落实专人现场警戒，疏散爆破区域内所有车辆、人员。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4.爆破前、后鸣笛警报。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5.发现盲炮，立即封锁现场，严禁私自处理。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6.爆破作业人员穿戴防静电工作服，区域内严禁烟火及使用电子设备。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7.雷雨天禁止爆破作业。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-3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铲装作业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1.观察作业环境，确认下部无车辆、人员方可作业。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2.铲装设备与台阶坡底线保持作业距离（不小于1m）。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3.启动前鸣笛，行驶过程中注意避让车辆、行人。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4.铲装作业过程中与运输车辆保持安全距离。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5.严格遵守铲装设备安全操作规程。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6.同平台（或上下两台阶）两台铲装设备作业水平距离不得低于最大工作半径3倍，且不得低于50m。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7.铲斗严禁从汽车驾驶室经过。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8.作业时发现有浮石等情况需先处理隐患后才能作业。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9.禁止从底部掏挖。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-4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汽车运输作业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1.厂区道路车速管控；坡道15km/h；平路30km/h。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2.坡道行车车速不高于15公里每小时；前后车距不低于40m。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3.严格“一日三检”制度要求检查车辆。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4.运输道路严格按照设计要求设置。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5.长下坡路段设置紧急避险扯车道。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6.道路与坡底线保持安全距离，坡顶线侧道路设置安全挡坎（不低于轮胎直径的1/2）。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7.车辆坡道停车，人员离车后摆放反光锥及落实防溜车措施。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8.驾驶车辆必须系安全带。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破碎作业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1.安全防护设完好有效。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2.严格执行安全操作规程。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3.</w:t>
            </w:r>
            <w:r>
              <w:rPr>
                <w:rFonts w:hint="eastAsia" w:ascii="仿宋_GB2312" w:eastAsia="仿宋_GB2312"/>
                <w:sz w:val="20"/>
                <w:szCs w:val="20"/>
              </w:rPr>
              <w:t>矿仓口设置喷雾降尘措施。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4.定期巡检。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5.液压油站配备消防沙及灭火器。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6.上下楼梯扶好扶手。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7.矿仓口周围设置围挡或防护栏杆。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8.卸车平台受料口设置安全限位车挡，车挡高度不小于轮胎直径的1/3。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9.照明设施、卸料指示和报警信号装置完好有效。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10.受料仓和缓冲仓排料口视频监控完好。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胶带运输作业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1.禁止直接或间接接触运转部位。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2.搭设跨皮带通廊，避免人员翻越及从皮带下方经过。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3.定期巡检。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4.保证良好照明、地面无湿滑。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5.安装紧急停车装置，并保证其有效行。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6.斜坡道皮带巡检通道设置防滑设施。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7.劳保穿戴规范，衣服做到“三紧”。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8.设备旋转部位安装防护罩及防护网等。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9.防止皮运机撕裂、断带、跑偏等保护装置完好有效。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</w:rPr>
              <w:t>.皮运机启动前应确定周边环境安全并开启声光报警器60S后方可启动。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/>
        </w:tc>
        <w:tc>
          <w:tcPr>
            <w:tcW w:w="2632" w:type="dxa"/>
            <w:shd w:val="clear" w:color="auto" w:fill="auto"/>
            <w:noWrap w:val="0"/>
            <w:vAlign w:val="center"/>
          </w:tcPr>
          <w:p/>
        </w:tc>
        <w:tc>
          <w:tcPr>
            <w:tcW w:w="2220" w:type="dxa"/>
            <w:shd w:val="clear" w:color="auto" w:fill="0070C0"/>
            <w:noWrap w:val="0"/>
            <w:vAlign w:val="center"/>
          </w:tcPr>
          <w:p/>
        </w:tc>
        <w:tc>
          <w:tcPr>
            <w:tcW w:w="8047" w:type="dxa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4-</w:t>
            </w:r>
            <w:r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汽车排土</w:t>
            </w:r>
          </w:p>
        </w:tc>
        <w:tc>
          <w:tcPr>
            <w:tcW w:w="2220" w:type="dxa"/>
            <w:shd w:val="clear" w:color="auto" w:fill="FFC0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较大风险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1.听从信号工指挥进行排土作业。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2.排土卸载平台设置安全车挡，车挡高度不小于轮胎直径的1/2.顶宽不小于轮胎直径1/4，底宽不小于轮胎直径的3/4。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3.排土场台阶设置2-</w:t>
            </w:r>
            <w:r>
              <w:rPr>
                <w:rFonts w:ascii="仿宋_GB2312" w:eastAsia="仿宋_GB2312"/>
                <w:sz w:val="20"/>
                <w:szCs w:val="20"/>
              </w:rPr>
              <w:t>5</w:t>
            </w:r>
            <w:r>
              <w:rPr>
                <w:rFonts w:hint="eastAsia" w:ascii="仿宋_GB2312" w:eastAsia="仿宋_GB2312"/>
                <w:sz w:val="20"/>
                <w:szCs w:val="20"/>
              </w:rPr>
              <w:t>°的反坡。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4.汽车进入排土场区域，车速不得高于5km/h。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5.能见度小于30m时禁止排土作业。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6.橙色暴雨（雪）预警时段禁止排土作业。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-8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排岩机作业</w:t>
            </w:r>
          </w:p>
        </w:tc>
        <w:tc>
          <w:tcPr>
            <w:tcW w:w="2220" w:type="dxa"/>
            <w:shd w:val="clear" w:color="auto" w:fill="FFC0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较大风险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1.排岩机启动前应确定周边环境安全并开启声光报警器60S后方可启动。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2.上下楼梯扶好扶手。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3.设备运转期间禁止打扫卫生、维修、保养。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4.移动排土机需先检查地面坡度，倾斜度超过2%禁止移动。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5.加强日常巡检，避免排土机机头位置废石堆积过高。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6.旋转排土机机臂前应仔细观察，避免排料臂与堆积过高废石堆碰撞。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7.按规定穿戴个人防护用品，衣服务必做到“三紧”。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8.设备旋转部位安装防护罩及防护网等。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9.排岩机上部工器具及检维修物料必须固定。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10.检查排土区域有无开裂、沉降。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sz w:val="20"/>
                <w:szCs w:val="20"/>
              </w:rPr>
              <w:t>防止皮运机撕裂、断带、跑偏等保护装置完好有效。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12.排岩机履带与作业台阶坡顶线距离不得小于20m。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-9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设备检维修作业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1.作业前进行JSA分析，申领作业许可证，并严格审批。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2.严格落实能量隔离、有限空间、吊装、动火、临时用电等防范措施并落实专人监护。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3.按规定穿戴劳动防护用品（含特殊防护用品）。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4.特种作业必须持证上岗。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5.森林草原防灭火橙色及以上预警期间严禁野外动火作业。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6.节假日特殊作业进行升级管理。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-10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平路机作业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1.严格执行公司车辆机具“一日三检”管理制度。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2.启动前、作业中要确认作业环境安全。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3.作业区域前后50m设置警示标识。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4.长下坡路段作业时禁止车辆通行。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5.设备运行期间禁止手持接打电话、玩手机或做影响操作的事情。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6.设备运行期间必须锁好车门。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7.平路机禁止载人。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-11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道路维护作业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1.作业前开展环境风险辨识。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2.养护作业区域前后50m路段设置警示标识。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3.指挥工程机具作业时应处于安全区域。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4.工作时禁止玩手机、或接打电话，若有需要请前往安全地点。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5.多人作业时保持足够安全距离。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6.人工搬运重物时，一人指挥，同起同落。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7.穿戴反光安全背心。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-12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道路洒水作业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1.坡道停车，人员下车后要对轮胎进行支碾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2.加水作业驻车制动。下车时注意地面湿滑，禁止直接从驾驶室往下跳。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3.车辆洒水时禁止手持接打电话、玩手机或做与工作无关的事。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4.严格执行公司车辆机具“一日三检”管理制度。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5.行进过程中注意观察路面及行人，保持安全距离，避免因紧急制动导致车辆倾覆。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6.驾驶过程中系好安全带。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7.气温在0℃以下严禁洒水作业。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-13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自备加油设施</w:t>
            </w:r>
          </w:p>
        </w:tc>
        <w:tc>
          <w:tcPr>
            <w:tcW w:w="2220" w:type="dxa"/>
            <w:shd w:val="clear" w:color="auto" w:fill="FFC0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较大风险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1.油罐车停至指定地点后，驻车制动后对车辆轮胎进行支碾，接好静电释放钳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2.确认车辆安全附件（如紧急切断阀、流量计等）完好有效。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3.加油人员必须穿戴防静电服，加油前应导除人体静电。</w:t>
            </w:r>
          </w:p>
          <w:p>
            <w:pPr>
              <w:spacing w:line="4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4.确认罐区管道等电位连接和静电接地完好有效。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5.进入加油设施区域严禁烟火及拨打电话。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6.车辆停稳熄火后方可加油。</w:t>
            </w:r>
          </w:p>
          <w:p>
            <w:pPr>
              <w:spacing w:line="4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7.加油完成后需盖好油箱盖。</w:t>
            </w:r>
          </w:p>
          <w:p>
            <w:pPr>
              <w:spacing w:line="4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8.配备消防沙及灭火器等应急设施。</w:t>
            </w:r>
          </w:p>
          <w:p>
            <w:pPr>
              <w:spacing w:line="4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9.防雷设施、罐体呼吸阀定期检验，呼吸阀必须安装防回火装置。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10.加油设施区域应使用防爆电气。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-14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车辆机具维修作业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1.按规定穿戴劳动防护用品。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2.车辆机具停稳后需用三角木对轮胎进行支碾。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3.维修期间驾驶员将汽车钥匙交予维修人员，防止误启动。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4.驾驶室及货箱液压举升后需做二次防护。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5.液压千斤顶顶升后需用三角凳进行二次支撑。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6.焊接油箱、水箱及封闭罐体时执行动火或有限空间审批制度；二级吊装以上作业需办理吊装作业审批手续。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7.严禁带压拆装承压设备及附件。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8.人工搬运重物时，一人指挥，同起同落。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9.多人协同作业时应确定一人指挥，保证良好沟通。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10.维修区域消防设施完好有效。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低压配（变）电室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1.落实能量隔离措施（断电、测试、上锁、挂签）。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2.作业前检查工具的完好性。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3.穿戴专用的防护装备，如佩戴绝缘手套、绝缘鞋等。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4.安全警示标志齐全。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5.安装接地线、监测报警系统。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6.落实防止小动物进入配电室的措施。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7.铺设绝缘胶垫。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8.消防设备实施完好有效。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9.电缆沟、槽及进线口应进行封堵。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10.所有电气设备正常不带电的金属外壳应有保护接地。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高压配（变）电室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1.落实能量隔离措施（断电、测试、上锁、挂签）。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2.作业前检查工具的完好性。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3.穿戴专用的防护装备，如佩戴绝缘手套、绝缘鞋等。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4.安全警示标志齐全。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5.安装接地线、监测报警系统。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6.落实防止小动物进入配电室的措施。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7.铺设绝缘胶垫。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8.消防设备实施完好有效。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9.电缆沟、槽及进线口应进行封堵。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10.所有电气设备正常不带电的金属外壳应有保护接地。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11.绝缘工具、防护用品、防雷接地等定期检测。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12.严禁堆放杂物。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  <w:r>
              <w:rPr>
                <w:rFonts w:ascii="仿宋_GB2312" w:eastAsia="仿宋_GB2312"/>
                <w:sz w:val="20"/>
                <w:szCs w:val="20"/>
              </w:rPr>
              <w:t>-</w:t>
            </w: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高陡边坡</w:t>
            </w:r>
          </w:p>
        </w:tc>
        <w:tc>
          <w:tcPr>
            <w:tcW w:w="2220" w:type="dxa"/>
            <w:shd w:val="clear" w:color="auto" w:fill="FF00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重大风险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1.设置在线监测系统并与人工定期监测数据比对。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2.底部设置足够宽度的缓冲带。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3.滑坡区域周边应封堵隔离并设置警示标识。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4.设立重大风险告知牌。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5.制定应急预案并定期演练。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6.采运科每周巡检一次，主要负责人及安全管理人员每月巡检一次，并如实记录。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7.临近靠帮边坡采用控制爆破技术，减少爆破振动对边坡的影响。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8.定期对边坡浮石、浮渣进行清理。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9.对局部出现隐患的边坡进行立项治理。</w:t>
            </w:r>
          </w:p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10.强化区域周边截排洪系统维护保养。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11.最低每五年开展一次边坡稳定性分析。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6EE16E9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8ED3A6E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6E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2023-03-03T02:54:00Z</dcterms:created>
  <dc:creator>孙瑞</dc:creator>
  <cp:lastModifiedBy>孙瑞</cp:lastModifiedBy>
  <dcterms:modified xsi:type="dcterms:W3CDTF">2023-03-03T02:56:18Z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D72AE3C952434749BDA7DA3D428C79ED</vt:lpwstr>
  </property>
</Properties>
</file>