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0"/>
          <w:sz w:val="32"/>
          <w:szCs w:val="32"/>
        </w:rPr>
      </w:pPr>
      <w:r>
        <w:rPr>
          <w:rFonts w:hint="eastAsia" w:ascii="黑体" w:hAnsi="黑体" w:eastAsia="黑体" w:cs="黑体"/>
          <w:kern w:val="0"/>
          <w:sz w:val="32"/>
          <w:szCs w:val="32"/>
        </w:rPr>
        <w:t>3-</w:t>
      </w:r>
      <w:r>
        <w:rPr>
          <w:rFonts w:ascii="黑体" w:hAnsi="黑体" w:eastAsia="黑体" w:cs="黑体"/>
          <w:kern w:val="0"/>
          <w:sz w:val="32"/>
          <w:szCs w:val="32"/>
        </w:rPr>
        <w:t>4</w:t>
      </w:r>
      <w:r>
        <w:rPr>
          <w:rFonts w:hint="eastAsia" w:ascii="黑体" w:hAnsi="黑体" w:eastAsia="黑体" w:cs="黑体"/>
          <w:kern w:val="0"/>
          <w:sz w:val="32"/>
          <w:szCs w:val="32"/>
        </w:rPr>
        <w:t xml:space="preserve"> 科室正职岗位安全生产责任清单</w:t>
      </w:r>
    </w:p>
    <w:tbl>
      <w:tblPr>
        <w:tblStyle w:val="12"/>
        <w:tblW w:w="5000" w:type="pct"/>
        <w:tblInd w:w="0" w:type="dxa"/>
        <w:tblLayout w:type="autofit"/>
        <w:tblCellMar>
          <w:top w:w="0" w:type="dxa"/>
          <w:left w:w="108" w:type="dxa"/>
          <w:bottom w:w="0" w:type="dxa"/>
          <w:right w:w="108" w:type="dxa"/>
        </w:tblCellMar>
      </w:tblPr>
      <w:tblGrid>
        <w:gridCol w:w="1176"/>
        <w:gridCol w:w="4725"/>
        <w:gridCol w:w="5547"/>
        <w:gridCol w:w="2726"/>
      </w:tblGrid>
      <w:tr>
        <w:tblPrEx>
          <w:tblCellMar>
            <w:top w:w="0" w:type="dxa"/>
            <w:left w:w="108" w:type="dxa"/>
            <w:bottom w:w="0" w:type="dxa"/>
            <w:right w:w="108" w:type="dxa"/>
          </w:tblCellMar>
        </w:tblPrEx>
        <w:trPr>
          <w:trHeight w:val="510"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部门</w:t>
            </w:r>
          </w:p>
        </w:tc>
        <w:tc>
          <w:tcPr>
            <w:tcW w:w="17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成都局集团公司</w:t>
            </w:r>
          </w:p>
        </w:tc>
        <w:tc>
          <w:tcPr>
            <w:tcW w:w="20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岗位名称</w:t>
            </w:r>
          </w:p>
        </w:tc>
        <w:tc>
          <w:tcPr>
            <w:tcW w:w="101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安全管理综合监察科科长</w:t>
            </w:r>
          </w:p>
        </w:tc>
      </w:tr>
      <w:tr>
        <w:tblPrEx>
          <w:tblCellMar>
            <w:top w:w="0" w:type="dxa"/>
            <w:left w:w="108" w:type="dxa"/>
            <w:bottom w:w="0" w:type="dxa"/>
            <w:right w:w="108" w:type="dxa"/>
          </w:tblCellMar>
        </w:tblPrEx>
        <w:trPr>
          <w:trHeight w:val="510" w:hRule="atLeast"/>
        </w:trPr>
        <w:tc>
          <w:tcPr>
            <w:tcW w:w="2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姓名</w:t>
            </w:r>
          </w:p>
        </w:tc>
        <w:tc>
          <w:tcPr>
            <w:tcW w:w="1722"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XXX</w:t>
            </w:r>
          </w:p>
        </w:tc>
        <w:tc>
          <w:tcPr>
            <w:tcW w:w="2012" w:type="pct"/>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直接主管</w:t>
            </w:r>
          </w:p>
        </w:tc>
        <w:tc>
          <w:tcPr>
            <w:tcW w:w="1017"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XXX</w:t>
            </w:r>
          </w:p>
        </w:tc>
      </w:tr>
      <w:tr>
        <w:tblPrEx>
          <w:tblCellMar>
            <w:top w:w="0" w:type="dxa"/>
            <w:left w:w="108" w:type="dxa"/>
            <w:bottom w:w="0" w:type="dxa"/>
            <w:right w:w="108" w:type="dxa"/>
          </w:tblCellMar>
        </w:tblPrEx>
        <w:trPr>
          <w:trHeight w:val="510" w:hRule="atLeast"/>
        </w:trPr>
        <w:tc>
          <w:tcPr>
            <w:tcW w:w="2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序号</w:t>
            </w:r>
          </w:p>
        </w:tc>
        <w:tc>
          <w:tcPr>
            <w:tcW w:w="17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安全生产岗位责任清单</w:t>
            </w:r>
          </w:p>
        </w:tc>
        <w:tc>
          <w:tcPr>
            <w:tcW w:w="2012" w:type="pct"/>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安全生产岗位履职清单</w:t>
            </w:r>
          </w:p>
        </w:tc>
        <w:tc>
          <w:tcPr>
            <w:tcW w:w="1017" w:type="pct"/>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清单依据</w:t>
            </w:r>
          </w:p>
        </w:tc>
      </w:tr>
      <w:tr>
        <w:tblPrEx>
          <w:tblCellMar>
            <w:top w:w="0" w:type="dxa"/>
            <w:left w:w="108" w:type="dxa"/>
            <w:bottom w:w="0" w:type="dxa"/>
            <w:right w:w="108" w:type="dxa"/>
          </w:tblCellMar>
        </w:tblPrEx>
        <w:trPr>
          <w:trHeight w:val="510" w:hRule="atLeast"/>
        </w:trPr>
        <w:tc>
          <w:tcPr>
            <w:tcW w:w="2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1722"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组织草拟集团公司综合管理有关安全管理基本制度。</w:t>
            </w:r>
          </w:p>
        </w:tc>
        <w:tc>
          <w:tcPr>
            <w:tcW w:w="201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）落实《安全生产法》有关规定，组织动态修订本科室各岗位安全生产责任制。</w:t>
            </w:r>
          </w:p>
        </w:tc>
        <w:tc>
          <w:tcPr>
            <w:tcW w:w="1017"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安全生产法</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722"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Cs w:val="21"/>
              </w:rPr>
            </w:pPr>
          </w:p>
        </w:tc>
        <w:tc>
          <w:tcPr>
            <w:tcW w:w="201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2）牵头组织健全完善集团公司安全管理体系，修订完善补充相关安全管理制度。</w:t>
            </w:r>
          </w:p>
        </w:tc>
        <w:tc>
          <w:tcPr>
            <w:tcW w:w="1017"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成都铁路局安全管理实施细则</w:t>
            </w:r>
          </w:p>
        </w:tc>
      </w:tr>
      <w:tr>
        <w:tblPrEx>
          <w:tblCellMar>
            <w:top w:w="0" w:type="dxa"/>
            <w:left w:w="108" w:type="dxa"/>
            <w:bottom w:w="0" w:type="dxa"/>
            <w:right w:w="108" w:type="dxa"/>
          </w:tblCellMar>
        </w:tblPrEx>
        <w:trPr>
          <w:trHeight w:val="510" w:hRule="atLeast"/>
        </w:trPr>
        <w:tc>
          <w:tcPr>
            <w:tcW w:w="2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1722"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组织草拟集团公司安全工作规划、一号文件，提出集团公司安全生产目标，组织分解安全重点工作。</w:t>
            </w:r>
          </w:p>
        </w:tc>
        <w:tc>
          <w:tcPr>
            <w:tcW w:w="201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）根据国家、国铁集团安全生产管理有关要求和目标，牵头草拟集团公司1号文件，确定年度安全生产目标和重点工作事项，细化分解制定推进计划。</w:t>
            </w:r>
          </w:p>
        </w:tc>
        <w:tc>
          <w:tcPr>
            <w:tcW w:w="1017"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成都铁路局安全管理实施细则</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722"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Cs w:val="21"/>
              </w:rPr>
            </w:pPr>
          </w:p>
        </w:tc>
        <w:tc>
          <w:tcPr>
            <w:tcW w:w="201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2）组织细化分解集团公司年度安全生产目标和重点工作事项，每月抓好进度跟踪。</w:t>
            </w:r>
          </w:p>
        </w:tc>
        <w:tc>
          <w:tcPr>
            <w:tcW w:w="1017"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成都铁路局安全管理实施细则</w:t>
            </w:r>
          </w:p>
        </w:tc>
      </w:tr>
      <w:tr>
        <w:tblPrEx>
          <w:tblCellMar>
            <w:top w:w="0" w:type="dxa"/>
            <w:left w:w="108" w:type="dxa"/>
            <w:bottom w:w="0" w:type="dxa"/>
            <w:right w:w="108" w:type="dxa"/>
          </w:tblCellMar>
        </w:tblPrEx>
        <w:trPr>
          <w:trHeight w:val="510" w:hRule="atLeast"/>
        </w:trPr>
        <w:tc>
          <w:tcPr>
            <w:tcW w:w="2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3</w:t>
            </w:r>
          </w:p>
        </w:tc>
        <w:tc>
          <w:tcPr>
            <w:tcW w:w="172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组织筹备集团公司安委会例会、安全分析例会，组织草拟安全分析报告，草拟会议纪要和通报。</w:t>
            </w:r>
          </w:p>
        </w:tc>
        <w:tc>
          <w:tcPr>
            <w:tcW w:w="201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每月组织做好集团公司安委会例会和安全分析会组织筹备工作，组织收集、掌握安全工作开展情况，形成安全分析情况报告，及时整理发布会议纪要。</w:t>
            </w:r>
          </w:p>
        </w:tc>
        <w:tc>
          <w:tcPr>
            <w:tcW w:w="1017"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《成都局集团公司安全生产委员会工作制度》、《成都局集团公司安全分析例会制度》</w:t>
            </w:r>
          </w:p>
        </w:tc>
      </w:tr>
      <w:tr>
        <w:tblPrEx>
          <w:tblCellMar>
            <w:top w:w="0" w:type="dxa"/>
            <w:left w:w="108" w:type="dxa"/>
            <w:bottom w:w="0" w:type="dxa"/>
            <w:right w:w="108" w:type="dxa"/>
          </w:tblCellMar>
        </w:tblPrEx>
        <w:trPr>
          <w:trHeight w:val="510" w:hRule="atLeast"/>
        </w:trPr>
        <w:tc>
          <w:tcPr>
            <w:tcW w:w="2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4</w:t>
            </w:r>
          </w:p>
        </w:tc>
        <w:tc>
          <w:tcPr>
            <w:tcW w:w="1722"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组织实施集团公司安全评估、安全质量考核等有关安全考核制度，汇总考核资料，提出考核建议。</w:t>
            </w:r>
          </w:p>
        </w:tc>
        <w:tc>
          <w:tcPr>
            <w:tcW w:w="201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）每月组织提出集团公司干部月度履职考评建议。</w:t>
            </w:r>
          </w:p>
        </w:tc>
        <w:tc>
          <w:tcPr>
            <w:tcW w:w="1017"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成都铁路局安全管理人员月度履职考核办法</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722"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Cs w:val="21"/>
              </w:rPr>
            </w:pPr>
          </w:p>
        </w:tc>
        <w:tc>
          <w:tcPr>
            <w:tcW w:w="201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2）每月组织提出各单位安全质量考核建议。</w:t>
            </w:r>
          </w:p>
        </w:tc>
        <w:tc>
          <w:tcPr>
            <w:tcW w:w="1017"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成都铁路局安全质量专项奖励考核办法</w:t>
            </w:r>
          </w:p>
        </w:tc>
      </w:tr>
      <w:tr>
        <w:tblPrEx>
          <w:tblCellMar>
            <w:top w:w="0" w:type="dxa"/>
            <w:left w:w="108" w:type="dxa"/>
            <w:bottom w:w="0" w:type="dxa"/>
            <w:right w:w="108" w:type="dxa"/>
          </w:tblCellMar>
        </w:tblPrEx>
        <w:trPr>
          <w:trHeight w:val="510" w:hRule="atLeast"/>
        </w:trPr>
        <w:tc>
          <w:tcPr>
            <w:tcW w:w="2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5</w:t>
            </w:r>
          </w:p>
        </w:tc>
        <w:tc>
          <w:tcPr>
            <w:tcW w:w="1722"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组织草拟安监系统年度工作要点、安监室月度工作总结、周监督检查安排，按时向有关部门报送。</w:t>
            </w:r>
          </w:p>
        </w:tc>
        <w:tc>
          <w:tcPr>
            <w:tcW w:w="201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）每年初组织提出发布安监系统年度工作要点。</w:t>
            </w:r>
          </w:p>
        </w:tc>
        <w:tc>
          <w:tcPr>
            <w:tcW w:w="1017"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成都铁路局安全管理实施细则</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722"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Cs w:val="21"/>
              </w:rPr>
            </w:pPr>
          </w:p>
        </w:tc>
        <w:tc>
          <w:tcPr>
            <w:tcW w:w="201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2）组织每月形成安监室月度工作总结报举办。</w:t>
            </w:r>
          </w:p>
        </w:tc>
        <w:tc>
          <w:tcPr>
            <w:tcW w:w="1017"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成都铁路局安全管理实施细则</w:t>
            </w:r>
          </w:p>
        </w:tc>
      </w:tr>
      <w:tr>
        <w:tblPrEx>
          <w:tblCellMar>
            <w:top w:w="0" w:type="dxa"/>
            <w:left w:w="108" w:type="dxa"/>
            <w:bottom w:w="0" w:type="dxa"/>
            <w:right w:w="108" w:type="dxa"/>
          </w:tblCellMar>
        </w:tblPrEx>
        <w:trPr>
          <w:trHeight w:val="510" w:hRule="atLeast"/>
        </w:trPr>
        <w:tc>
          <w:tcPr>
            <w:tcW w:w="2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6</w:t>
            </w:r>
          </w:p>
        </w:tc>
        <w:tc>
          <w:tcPr>
            <w:tcW w:w="172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督促抓好风险防控和隐患排查治理双重机制实施办法修订和实施。</w:t>
            </w:r>
          </w:p>
        </w:tc>
        <w:tc>
          <w:tcPr>
            <w:tcW w:w="201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组织每半年组织开展风险和隐患排查，形成集团公司层面风险库和隐患库。</w:t>
            </w:r>
          </w:p>
        </w:tc>
        <w:tc>
          <w:tcPr>
            <w:tcW w:w="1017"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成都局集团公司安全风险分级管控和安全隐患排查治理双重预防机制实施办法</w:t>
            </w:r>
          </w:p>
        </w:tc>
      </w:tr>
      <w:tr>
        <w:tblPrEx>
          <w:tblCellMar>
            <w:top w:w="0" w:type="dxa"/>
            <w:left w:w="108" w:type="dxa"/>
            <w:bottom w:w="0" w:type="dxa"/>
            <w:right w:w="108" w:type="dxa"/>
          </w:tblCellMar>
        </w:tblPrEx>
        <w:trPr>
          <w:trHeight w:val="510" w:hRule="atLeast"/>
        </w:trPr>
        <w:tc>
          <w:tcPr>
            <w:tcW w:w="2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7</w:t>
            </w:r>
          </w:p>
        </w:tc>
        <w:tc>
          <w:tcPr>
            <w:tcW w:w="1722"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负责参加现场监督检查。</w:t>
            </w:r>
          </w:p>
        </w:tc>
        <w:tc>
          <w:tcPr>
            <w:tcW w:w="201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）每月下现场检查不少于1次，检查站段、车间安全管理不少于1次，发现问题不少于1个。</w:t>
            </w:r>
          </w:p>
        </w:tc>
        <w:tc>
          <w:tcPr>
            <w:tcW w:w="1017"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集团公司干部下现场检查量化制度</w:t>
            </w:r>
          </w:p>
        </w:tc>
      </w:tr>
      <w:tr>
        <w:tblPrEx>
          <w:tblCellMar>
            <w:top w:w="0" w:type="dxa"/>
            <w:left w:w="108" w:type="dxa"/>
            <w:bottom w:w="0" w:type="dxa"/>
            <w:right w:w="108" w:type="dxa"/>
          </w:tblCellMar>
        </w:tblPrEx>
        <w:trPr>
          <w:trHeight w:val="510" w:hRule="atLeast"/>
        </w:trPr>
        <w:tc>
          <w:tcPr>
            <w:tcW w:w="24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722" w:type="pct"/>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Cs w:val="21"/>
              </w:rPr>
            </w:pPr>
          </w:p>
        </w:tc>
        <w:tc>
          <w:tcPr>
            <w:tcW w:w="2012"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2）按照安监室调研检查安排参加调研。</w:t>
            </w:r>
          </w:p>
        </w:tc>
        <w:tc>
          <w:tcPr>
            <w:tcW w:w="1017"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安监室年度调研工作计划</w:t>
            </w:r>
          </w:p>
        </w:tc>
      </w:tr>
      <w:tr>
        <w:tblPrEx>
          <w:tblCellMar>
            <w:top w:w="0" w:type="dxa"/>
            <w:left w:w="108" w:type="dxa"/>
            <w:bottom w:w="0" w:type="dxa"/>
            <w:right w:w="108" w:type="dxa"/>
          </w:tblCellMar>
        </w:tblPrEx>
        <w:trPr>
          <w:trHeight w:val="510" w:hRule="atLeast"/>
        </w:trPr>
        <w:tc>
          <w:tcPr>
            <w:tcW w:w="2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8</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201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1017"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670148FA"/>
    <w:rsid w:val="093277A9"/>
    <w:rsid w:val="0C00517C"/>
    <w:rsid w:val="0DEA1EA6"/>
    <w:rsid w:val="1BD80837"/>
    <w:rsid w:val="1C7F2A05"/>
    <w:rsid w:val="1D222E46"/>
    <w:rsid w:val="269B0465"/>
    <w:rsid w:val="2C842D93"/>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70148FA"/>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17</Characters>
  <Lines>0</Lines>
  <Paragraphs>0</Paragraphs>
  <TotalTime>0</TotalTime>
  <ScaleCrop>false</ScaleCrop>
  <LinksUpToDate>false</LinksUpToDate>
  <CharactersWithSpaces>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2023-03-02T09:30:00Z</dcterms:created>
  <dc:creator>孙瑞</dc:creator>
  <cp:lastModifiedBy>孙瑞</cp:lastModifiedBy>
  <dcterms:modified xsi:type="dcterms:W3CDTF">2023-03-02T09:30:49Z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D6DF608196E14156B506AEC3C7EFA2D5</vt:lpwstr>
  </property>
</Properties>
</file>