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4</w:t>
      </w:r>
      <w:r>
        <w:rPr>
          <w:rFonts w:ascii="黑体" w:hAnsi="黑体" w:eastAsia="黑体" w:cs="黑体"/>
          <w:kern w:val="0"/>
          <w:sz w:val="32"/>
          <w:szCs w:val="32"/>
        </w:rPr>
        <w:t xml:space="preserve">-1 </w:t>
      </w:r>
      <w:r>
        <w:rPr>
          <w:rFonts w:hint="eastAsia" w:ascii="黑体" w:hAnsi="黑体" w:eastAsia="黑体" w:cs="黑体"/>
          <w:kern w:val="0"/>
          <w:sz w:val="32"/>
          <w:szCs w:val="32"/>
        </w:rPr>
        <w:t>安全生产隐患排查治理清单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41"/>
        <w:gridCol w:w="744"/>
        <w:gridCol w:w="744"/>
        <w:gridCol w:w="1141"/>
        <w:gridCol w:w="744"/>
        <w:gridCol w:w="877"/>
        <w:gridCol w:w="744"/>
        <w:gridCol w:w="744"/>
        <w:gridCol w:w="1075"/>
        <w:gridCol w:w="1141"/>
        <w:gridCol w:w="744"/>
        <w:gridCol w:w="744"/>
        <w:gridCol w:w="744"/>
        <w:gridCol w:w="745"/>
        <w:gridCol w:w="745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隐患名称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隐患来源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专业系统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隐患内容</w:t>
            </w:r>
          </w:p>
        </w:tc>
        <w:tc>
          <w:tcPr>
            <w:tcW w:w="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隐患等级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入库时间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治理方案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安全措施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治理结果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督办公司领导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责任部门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销号时间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CTCS3-300T死机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日常排查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CTCS3-300T车载设备在现场运用过程中，发现在侧线接车停车再发车场景下偶发A/B代码比较不一致死机问题。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突出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202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.1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需升级29列CRH380A型动车组，3列CRH380AL型动车组，3列CRH380D型动车组，47列CRH3C型动车组，共计82列300T型ATP动车组。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电务综合段派专人配合。纳入月度工作计划，升级后与设备厂家共同检查和确认机车信号工作状态。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202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.3.10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CTCS3-300T型型列控车载设备1.9.2新版软件升级，计划82列，已完成55列，剩余27列。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XXX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bookmarkStart w:id="0" w:name="RANGE!A5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集团公司、各部门、各单位均应建立安全生产隐患排查治理清单，各车间、班组是否建立由各站段结合实际自行规定。</w:t>
            </w:r>
            <w:bookmarkEnd w:id="0"/>
          </w:p>
        </w:tc>
      </w:tr>
    </w:tbl>
    <w:p>
      <w:pPr>
        <w:pStyle w:val="2"/>
        <w:ind w:left="0" w:leftChars="0" w:firstLine="0" w:firstLineChars="0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39B0261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2546ED"/>
    <w:rsid w:val="41302AFE"/>
    <w:rsid w:val="465E50BE"/>
    <w:rsid w:val="49521D81"/>
    <w:rsid w:val="4B115470"/>
    <w:rsid w:val="4C265B4C"/>
    <w:rsid w:val="4F270F69"/>
    <w:rsid w:val="539B0261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15</Characters>
  <Lines>0</Lines>
  <Paragraphs>0</Paragraphs>
  <TotalTime>3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2023-03-02T09:37:00Z</dcterms:created>
  <dc:creator>孙瑞</dc:creator>
  <cp:lastModifiedBy>孙瑞</cp:lastModifiedBy>
  <dcterms:modified xsi:type="dcterms:W3CDTF">2023-03-02T09:43:05Z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C1A21112CA004362B737579A86403938</vt:lpwstr>
  </property>
</Properties>
</file>