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eastAsia="黑体"/>
        </w:rPr>
      </w:pPr>
      <w:r>
        <w:rPr>
          <w:rFonts w:eastAsia="黑体"/>
        </w:rPr>
        <w:t>普通公路运营企业安全生产主体责任清单参考模板</w:t>
      </w:r>
    </w:p>
    <w:tbl>
      <w:tblPr>
        <w:tblStyle w:val="12"/>
        <w:tblW w:w="14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55"/>
        <w:gridCol w:w="2400"/>
        <w:gridCol w:w="8737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4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1155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行业类别</w:t>
            </w:r>
          </w:p>
        </w:tc>
        <w:tc>
          <w:tcPr>
            <w:tcW w:w="11137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责任清单</w:t>
            </w:r>
          </w:p>
        </w:tc>
        <w:tc>
          <w:tcPr>
            <w:tcW w:w="112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0" w:type="dxa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1-1</w:t>
            </w:r>
          </w:p>
        </w:tc>
        <w:tc>
          <w:tcPr>
            <w:tcW w:w="1155" w:type="dxa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普通公路</w:t>
            </w:r>
          </w:p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运营企业</w:t>
            </w:r>
          </w:p>
        </w:tc>
        <w:tc>
          <w:tcPr>
            <w:tcW w:w="240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一、具备安全生产条件</w:t>
            </w:r>
          </w:p>
        </w:tc>
        <w:tc>
          <w:tcPr>
            <w:tcW w:w="873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1.企业从事生产经营活动必须具备法律、法规和国家标准、行业标准规定的安全生产条件。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2.依法取得相关生产经营许可，在许可范围内从事生产经营。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3.加强安全生产标准化、信息化建设。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4.</w:t>
            </w:r>
            <w:r>
              <w:rPr>
                <w:rFonts w:eastAsia="方正仿宋_GB2312"/>
                <w:sz w:val="21"/>
                <w:szCs w:val="21"/>
              </w:rPr>
              <w:t xml:space="preserve"> ……。</w:t>
            </w:r>
          </w:p>
        </w:tc>
        <w:tc>
          <w:tcPr>
            <w:tcW w:w="112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0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二、建立健全并落实全员安全生产责任制</w:t>
            </w:r>
          </w:p>
        </w:tc>
        <w:tc>
          <w:tcPr>
            <w:tcW w:w="873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1.落实本单位“党政同责、一岗双责”，单位主要负责人是本单位安全生产第一责任人，对安全生产工作全面负责。其他负责人对职责范围内的安全生产工作负责。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2.建立覆盖企业各层级、各部门、各类人员的全员岗位安全生产责任制，层层签订安全生产责任书，明确各岗位责任人员、责任范围、责任内容等事项。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3.加强对安全生产责任制落实情况的监督考核，保证安全生产责任制和目标的落实。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4.</w:t>
            </w:r>
            <w:r>
              <w:rPr>
                <w:rFonts w:eastAsia="方正仿宋_GB2312"/>
                <w:sz w:val="21"/>
                <w:szCs w:val="21"/>
              </w:rPr>
              <w:t xml:space="preserve"> ……。</w:t>
            </w:r>
          </w:p>
        </w:tc>
        <w:tc>
          <w:tcPr>
            <w:tcW w:w="112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0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三、设置安全生产管理机构和配置专（兼）职安全生产管理人员</w:t>
            </w:r>
          </w:p>
        </w:tc>
        <w:tc>
          <w:tcPr>
            <w:tcW w:w="873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1.落实本单位安全生产领导机构，成立安全生产委员会，由主要负责人担任主任；落实安全管理力量，配备与安全生产工作相适应的专（兼）职安全生产管理人员。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2.安全生产管理机构以及安全生产管理人员应当恪尽职守，依法履行职责。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3.</w:t>
            </w:r>
            <w:r>
              <w:rPr>
                <w:rFonts w:eastAsia="方正仿宋_GB2312"/>
                <w:sz w:val="21"/>
                <w:szCs w:val="21"/>
              </w:rPr>
              <w:t xml:space="preserve"> ……。</w:t>
            </w:r>
          </w:p>
        </w:tc>
        <w:tc>
          <w:tcPr>
            <w:tcW w:w="112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0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四、制定并实施安全生产规章制度和操作规程</w:t>
            </w:r>
          </w:p>
        </w:tc>
        <w:tc>
          <w:tcPr>
            <w:tcW w:w="873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1.依据法律、法规、规章以及国家、行业或地方标准，制定涵盖本单位生产经营活动全范围、全过程的安全生产管理制度。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2.根据本单位特点，分专业、分职责制定各岗位安全操作规程。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3.督促从业人员严格执行本单位的安全生产规章制度和安全操作规程。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4.</w:t>
            </w:r>
            <w:r>
              <w:rPr>
                <w:rFonts w:eastAsia="方正仿宋_GB2312"/>
                <w:sz w:val="21"/>
                <w:szCs w:val="21"/>
              </w:rPr>
              <w:t xml:space="preserve"> ……。</w:t>
            </w:r>
          </w:p>
        </w:tc>
        <w:tc>
          <w:tcPr>
            <w:tcW w:w="112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0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五、保障安全生产投入</w:t>
            </w:r>
          </w:p>
        </w:tc>
        <w:tc>
          <w:tcPr>
            <w:tcW w:w="873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1.保证本单位应当具备的安全生产条件所必需的资金投入。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2.按照1.5%及时足额提取和使用安全生产费用，专门用于改善安全生产条件。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3.为所有从业人员缴纳工伤保险费，并为从事高危作业的员工投保意外伤害险，保障本单位从业人员在安全生产方面的合法权益。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4.</w:t>
            </w:r>
            <w:r>
              <w:rPr>
                <w:rFonts w:eastAsia="方正仿宋_GB2312"/>
                <w:sz w:val="21"/>
                <w:szCs w:val="21"/>
              </w:rPr>
              <w:t xml:space="preserve"> ……。</w:t>
            </w:r>
          </w:p>
        </w:tc>
        <w:tc>
          <w:tcPr>
            <w:tcW w:w="112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0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六、组织安全生产教育培训</w:t>
            </w:r>
          </w:p>
        </w:tc>
        <w:tc>
          <w:tcPr>
            <w:tcW w:w="873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1.制定并实施本单位安全生产教育和培训计划。主要负责人和安全生产管理人员初次安全培训时间不得少于32学时，每年复训时间不得少于12学时。新上岗的从业人员进行安全生产教育和培训，初次安全培训时间不得少于24学时，每年复训时间不得少于8学时。新上岗的从业人员包括调换工作岗位、离岗6个月以上重新回到原工作岗位或者采用新工艺、新技术、新材料、新设备时的有关从业人员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2.建立安全生产教育培训档案，如实记录从业人员参加安全生产教育和培训的时间、内容和考核结果的情况。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3.</w:t>
            </w:r>
            <w:r>
              <w:rPr>
                <w:rFonts w:eastAsia="方正仿宋_GB2312"/>
                <w:sz w:val="21"/>
                <w:szCs w:val="21"/>
              </w:rPr>
              <w:t xml:space="preserve"> ……。</w:t>
            </w:r>
          </w:p>
        </w:tc>
        <w:tc>
          <w:tcPr>
            <w:tcW w:w="112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0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七、保障从业人员职业健康</w:t>
            </w:r>
          </w:p>
        </w:tc>
        <w:tc>
          <w:tcPr>
            <w:tcW w:w="873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1.定期开展职业病危害因素检测和体检。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2.为从业人员配备与岗位安全风险相适应的、符合国家标准或行业标准要求的个体防护装备与用品，并监督、指导从业人员按照有关规定正确佩戴和使用。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3.</w:t>
            </w:r>
            <w:r>
              <w:rPr>
                <w:rFonts w:eastAsia="方正仿宋_GB2312"/>
                <w:sz w:val="21"/>
                <w:szCs w:val="21"/>
              </w:rPr>
              <w:t xml:space="preserve"> ……。</w:t>
            </w:r>
          </w:p>
        </w:tc>
        <w:tc>
          <w:tcPr>
            <w:tcW w:w="112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eastAsia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0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八、建立并落实安全风险分级管控和隐患排查治理双重预防工作机制</w:t>
            </w:r>
          </w:p>
        </w:tc>
        <w:tc>
          <w:tcPr>
            <w:tcW w:w="873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（一）安全风险管控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1.定期组织开展公路安全风险危险源辨识和评估（每年不少于4次），对作业活动和设备设施进行危险、有害因素识别和风险评价，制定落实控制措施，并告知相关从业人员。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2.在具有较大危险因素的生产经营场所、设施、设备及其四周，设置明显的安全警示标志；对重大危险源建立管理档案，定期检测、评估、监控，将重大危险源及相关安全措施、应急预案报送政府有关部门备案。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3.建立电气设备设施档案；对设备设施进行经常性的检查、维护、保养；对特种设备及安全附件进行定期校验、检修；消防设施设备配置数量、类型符合实际需求，设置位置合理，定期检查、测试、维护保养。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4.对高空作业、隧道作业、高边坡作业、深基坑作业、密闭空间作业、吊装等高危作业实施作业许可管理，并安排专门人员进行现场安全管理，确保操作规程的遵守和安全措施的落实。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5.工程施工方、监理方、材料及设备供应方、专项工程外包方等相关方应具有相应的资质；与相关方签订安全生产管理协议，明确各自的安全生产管理职责；履行对相关方的安全监督管理责任。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6.</w:t>
            </w:r>
            <w:r>
              <w:rPr>
                <w:rFonts w:eastAsia="方正仿宋_GB2312"/>
                <w:sz w:val="21"/>
                <w:szCs w:val="21"/>
              </w:rPr>
              <w:t xml:space="preserve"> ……。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（二）隐患排查治理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1.制定并落实安全检查计划，重点聚焦普通公路长陡下坡、长大桥隧、高边坡、临水临崖等灾害易发路段组织开展日常巡查、经常检查、定期检查、特殊检查等。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2.对排查出的事故隐患，制定并落实整治措施，明确责任和期限，形成闭环管理。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3.</w:t>
            </w:r>
            <w:r>
              <w:rPr>
                <w:rFonts w:eastAsia="方正仿宋_GB2312"/>
                <w:sz w:val="21"/>
                <w:szCs w:val="21"/>
              </w:rPr>
              <w:t xml:space="preserve"> ……。</w:t>
            </w:r>
          </w:p>
        </w:tc>
        <w:tc>
          <w:tcPr>
            <w:tcW w:w="112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0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九、建立应急救援机制</w:t>
            </w:r>
          </w:p>
        </w:tc>
        <w:tc>
          <w:tcPr>
            <w:tcW w:w="873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1.严格执行领导带班和24小时专人值班制度，设立24小时值班电话并向社会公布；设立应急保障队伍，配备并补充更新必要的应急保障装备。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2.按照《四川省普通公路交通突发事件总体应急预案》制定本单位应急救援预案，建立应急组织机构，完善应急程序，至少每年组织1次应急演练，并将应急演练情况向地方政府和安全生产监督机构报备。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3.发生生产安全事故后，迅速启动相应的应急救援预案，积极组织抢险与救援，妥善处置，控制事态，减少人员伤亡和财产损失；按照有关规定及时、如实向当地政府及有关部门报告。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4.按照事故处理的“四不放过”原则，查清事故原因、处理事故责任人、教育相关人员、落实事故整改和预防措施。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  <w:r>
              <w:rPr>
                <w:rFonts w:eastAsia="方正仿宋_GB2312"/>
                <w:kern w:val="0"/>
                <w:sz w:val="21"/>
                <w:szCs w:val="21"/>
              </w:rPr>
              <w:t>5. ……。</w:t>
            </w:r>
          </w:p>
        </w:tc>
        <w:tc>
          <w:tcPr>
            <w:tcW w:w="112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2312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91950C9"/>
    <w:rsid w:val="025657AD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91950C9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2023-03-03T01:41:00Z</dcterms:created>
  <dc:creator>孙瑞</dc:creator>
  <cp:lastModifiedBy>孙瑞</cp:lastModifiedBy>
  <dcterms:modified xsi:type="dcterms:W3CDTF">2023-03-03T01:42:29Z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5C217B03F2B042B7BE749278733E279D</vt:lpwstr>
  </property>
</Properties>
</file>