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line="320" w:lineRule="exact"/>
        <w:ind w:firstLine="0" w:firstLineChars="0"/>
        <w:jc w:val="center"/>
        <w:rPr>
          <w:rFonts w:hint="default" w:ascii="Times New Roman" w:hAnsi="Times New Roman" w:eastAsia="黑体" w:cs="Times New Roman"/>
          <w:sz w:val="24"/>
          <w:highlight w:val="none"/>
        </w:rPr>
      </w:pPr>
      <w:r>
        <w:rPr>
          <w:rFonts w:hint="default" w:ascii="Times New Roman" w:hAnsi="Times New Roman" w:eastAsia="黑体" w:cs="Times New Roman"/>
          <w:sz w:val="32"/>
          <w:szCs w:val="24"/>
          <w:highlight w:val="none"/>
        </w:rPr>
        <w:t>电力行业企业重大安全风险管控清单</w:t>
      </w:r>
      <w:bookmarkStart w:id="0" w:name="_GoBack"/>
      <w:bookmarkEnd w:id="0"/>
    </w:p>
    <w:tbl>
      <w:tblPr>
        <w:tblStyle w:val="3"/>
        <w:tblpPr w:leftFromText="180" w:rightFromText="180" w:vertAnchor="text" w:horzAnchor="page" w:tblpX="1504" w:tblpY="-1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9"/>
        <w:gridCol w:w="4416"/>
        <w:gridCol w:w="4153"/>
        <w:gridCol w:w="4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5" w:hRule="atLeast"/>
        </w:trPr>
        <w:tc>
          <w:tcPr>
            <w:tcW w:w="1249" w:type="dxa"/>
            <w:noWrap w:val="0"/>
            <w:vAlign w:val="top"/>
          </w:tcPr>
          <w:p>
            <w:pPr>
              <w:pStyle w:val="5"/>
              <w:spacing w:line="320" w:lineRule="exact"/>
              <w:ind w:firstLine="0" w:firstLineChars="0"/>
              <w:jc w:val="center"/>
              <w:rPr>
                <w:rFonts w:hint="default" w:ascii="Times New Roman" w:hAnsi="Times New Roman" w:eastAsia="黑体" w:cs="Times New Roman"/>
                <w:sz w:val="24"/>
                <w:highlight w:val="none"/>
              </w:rPr>
            </w:pPr>
            <w:r>
              <w:rPr>
                <w:rFonts w:hint="default" w:ascii="Times New Roman" w:hAnsi="Times New Roman" w:eastAsia="黑体" w:cs="Times New Roman"/>
                <w:sz w:val="24"/>
                <w:highlight w:val="none"/>
              </w:rPr>
              <w:t>风险级别</w:t>
            </w:r>
          </w:p>
        </w:tc>
        <w:tc>
          <w:tcPr>
            <w:tcW w:w="4416" w:type="dxa"/>
            <w:noWrap w:val="0"/>
            <w:vAlign w:val="top"/>
          </w:tcPr>
          <w:p>
            <w:pPr>
              <w:pStyle w:val="5"/>
              <w:spacing w:line="320" w:lineRule="exact"/>
              <w:ind w:firstLine="0" w:firstLineChars="0"/>
              <w:jc w:val="center"/>
              <w:rPr>
                <w:rFonts w:hint="default" w:ascii="Times New Roman" w:hAnsi="Times New Roman" w:eastAsia="黑体" w:cs="Times New Roman"/>
                <w:sz w:val="24"/>
                <w:highlight w:val="none"/>
              </w:rPr>
            </w:pPr>
            <w:r>
              <w:rPr>
                <w:rFonts w:hint="default" w:ascii="Times New Roman" w:hAnsi="Times New Roman" w:eastAsia="黑体" w:cs="Times New Roman"/>
                <w:sz w:val="24"/>
                <w:highlight w:val="none"/>
              </w:rPr>
              <w:t>定级依据</w:t>
            </w:r>
          </w:p>
        </w:tc>
        <w:tc>
          <w:tcPr>
            <w:tcW w:w="4153" w:type="dxa"/>
            <w:noWrap w:val="0"/>
            <w:vAlign w:val="top"/>
          </w:tcPr>
          <w:p>
            <w:pPr>
              <w:pStyle w:val="5"/>
              <w:spacing w:line="320" w:lineRule="exact"/>
              <w:ind w:firstLine="0" w:firstLineChars="0"/>
              <w:jc w:val="center"/>
              <w:rPr>
                <w:rFonts w:hint="default" w:ascii="Times New Roman" w:hAnsi="Times New Roman" w:eastAsia="黑体" w:cs="Times New Roman"/>
                <w:sz w:val="24"/>
                <w:highlight w:val="none"/>
              </w:rPr>
            </w:pPr>
            <w:r>
              <w:rPr>
                <w:rFonts w:hint="default" w:ascii="Times New Roman" w:hAnsi="Times New Roman" w:eastAsia="黑体" w:cs="Times New Roman"/>
                <w:sz w:val="24"/>
                <w:highlight w:val="none"/>
              </w:rPr>
              <w:t>分级管控</w:t>
            </w:r>
          </w:p>
        </w:tc>
        <w:tc>
          <w:tcPr>
            <w:tcW w:w="4130" w:type="dxa"/>
            <w:noWrap w:val="0"/>
            <w:vAlign w:val="top"/>
          </w:tcPr>
          <w:p>
            <w:pPr>
              <w:pStyle w:val="5"/>
              <w:spacing w:line="320" w:lineRule="exact"/>
              <w:ind w:firstLine="0" w:firstLineChars="0"/>
              <w:jc w:val="center"/>
              <w:rPr>
                <w:rFonts w:hint="default" w:ascii="Times New Roman" w:hAnsi="Times New Roman" w:eastAsia="黑体" w:cs="Times New Roman"/>
                <w:sz w:val="24"/>
                <w:highlight w:val="none"/>
              </w:rPr>
            </w:pPr>
            <w:r>
              <w:rPr>
                <w:rFonts w:hint="default" w:ascii="Times New Roman" w:hAnsi="Times New Roman" w:eastAsia="黑体" w:cs="Times New Roman"/>
                <w:sz w:val="24"/>
                <w:highlight w:val="none"/>
              </w:rPr>
              <w:t>管控要点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9" w:type="dxa"/>
            <w:noWrap w:val="0"/>
            <w:vAlign w:val="center"/>
          </w:tcPr>
          <w:p>
            <w:pPr>
              <w:pStyle w:val="5"/>
              <w:spacing w:line="320" w:lineRule="exact"/>
              <w:ind w:firstLine="0" w:firstLineChars="0"/>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lang w:eastAsia="zh-CN"/>
              </w:rPr>
              <w:t>特别重大</w:t>
            </w:r>
            <w:r>
              <w:rPr>
                <w:rFonts w:hint="default" w:ascii="Times New Roman" w:hAnsi="Times New Roman" w:eastAsia="仿宋" w:cs="Times New Roman"/>
                <w:sz w:val="24"/>
                <w:highlight w:val="none"/>
              </w:rPr>
              <w:t>风险</w:t>
            </w:r>
          </w:p>
        </w:tc>
        <w:tc>
          <w:tcPr>
            <w:tcW w:w="4416" w:type="dxa"/>
            <w:noWrap w:val="0"/>
            <w:vAlign w:val="top"/>
          </w:tcPr>
          <w:p>
            <w:pPr>
              <w:pStyle w:val="5"/>
              <w:spacing w:line="320" w:lineRule="exact"/>
              <w:ind w:firstLine="0" w:firstLineChars="0"/>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rPr>
              <w:t>按照国务院令第493号《生产安全事故报告和调查处理条例》，所对应的特别重大风险，指可能造成30人以上死亡，或者100人以上重伤的事故。</w:t>
            </w:r>
          </w:p>
        </w:tc>
        <w:tc>
          <w:tcPr>
            <w:tcW w:w="4153" w:type="dxa"/>
            <w:noWrap w:val="0"/>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lang w:eastAsia="zh-CN"/>
              </w:rPr>
              <w:t>由风险所属企业的集团总部主要负责人以及国家能源局相关派出机构和省级政府电力管理部门主要负责人挂牌管控，国家发展改革委、国家能源局进行督办。</w:t>
            </w:r>
          </w:p>
        </w:tc>
        <w:tc>
          <w:tcPr>
            <w:tcW w:w="4130" w:type="dxa"/>
            <w:noWrap w:val="0"/>
            <w:vAlign w:val="center"/>
          </w:tcPr>
          <w:p>
            <w:pPr>
              <w:pStyle w:val="5"/>
              <w:spacing w:line="320" w:lineRule="exact"/>
              <w:ind w:firstLine="0" w:firstLineChars="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lang w:eastAsia="zh-CN"/>
              </w:rPr>
              <w:t>所属企业应</w:t>
            </w:r>
            <w:r>
              <w:rPr>
                <w:rFonts w:hint="default" w:ascii="Times New Roman" w:hAnsi="Times New Roman" w:eastAsia="仿宋" w:cs="Times New Roman"/>
                <w:sz w:val="24"/>
                <w:highlight w:val="none"/>
              </w:rPr>
              <w:t>通过</w:t>
            </w:r>
            <w:r>
              <w:rPr>
                <w:rFonts w:hint="default" w:ascii="Times New Roman" w:hAnsi="Times New Roman" w:eastAsia="仿宋" w:cs="Times New Roman"/>
                <w:sz w:val="24"/>
                <w:highlight w:val="none"/>
                <w:lang w:eastAsia="zh-CN"/>
              </w:rPr>
              <w:t>主动</w:t>
            </w:r>
            <w:r>
              <w:rPr>
                <w:rFonts w:hint="default" w:ascii="Times New Roman" w:hAnsi="Times New Roman" w:eastAsia="仿宋" w:cs="Times New Roman"/>
                <w:sz w:val="24"/>
                <w:highlight w:val="none"/>
              </w:rPr>
              <w:t>采取组织</w:t>
            </w:r>
            <w:r>
              <w:rPr>
                <w:rFonts w:hint="default" w:ascii="Times New Roman" w:hAnsi="Times New Roman" w:eastAsia="仿宋" w:cs="Times New Roman"/>
                <w:sz w:val="24"/>
                <w:highlight w:val="none"/>
                <w:lang w:eastAsia="zh-CN"/>
              </w:rPr>
              <w:t>措施</w:t>
            </w:r>
            <w:r>
              <w:rPr>
                <w:rFonts w:hint="default" w:ascii="Times New Roman" w:hAnsi="Times New Roman" w:eastAsia="仿宋" w:cs="Times New Roman"/>
                <w:sz w:val="24"/>
                <w:highlight w:val="none"/>
              </w:rPr>
              <w:t>、技术措施</w:t>
            </w:r>
            <w:r>
              <w:rPr>
                <w:rFonts w:hint="default" w:ascii="Times New Roman" w:hAnsi="Times New Roman" w:eastAsia="仿宋" w:cs="Times New Roman"/>
                <w:sz w:val="24"/>
                <w:highlight w:val="none"/>
                <w:lang w:eastAsia="zh-CN"/>
              </w:rPr>
              <w:t>等方式降低风险等级后实施，确实无法降低风险等级的应制定详实的过程管控方案并做好应急预案</w:t>
            </w:r>
            <w:r>
              <w:rPr>
                <w:rFonts w:hint="default" w:ascii="Times New Roman" w:hAnsi="Times New Roman" w:eastAsia="仿宋" w:cs="Times New Roman"/>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9" w:type="dxa"/>
            <w:noWrap w:val="0"/>
            <w:vAlign w:val="center"/>
          </w:tcPr>
          <w:p>
            <w:pPr>
              <w:pStyle w:val="5"/>
              <w:spacing w:line="320" w:lineRule="exact"/>
              <w:ind w:firstLine="0" w:firstLineChars="0"/>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lang w:eastAsia="zh-CN"/>
              </w:rPr>
              <w:t>重大</w:t>
            </w:r>
            <w:r>
              <w:rPr>
                <w:rFonts w:hint="default" w:ascii="Times New Roman" w:hAnsi="Times New Roman" w:eastAsia="仿宋" w:cs="Times New Roman"/>
                <w:sz w:val="24"/>
                <w:highlight w:val="none"/>
              </w:rPr>
              <w:t>风险</w:t>
            </w:r>
          </w:p>
        </w:tc>
        <w:tc>
          <w:tcPr>
            <w:tcW w:w="4416" w:type="dxa"/>
            <w:noWrap w:val="0"/>
            <w:vAlign w:val="top"/>
          </w:tcPr>
          <w:p>
            <w:pPr>
              <w:pStyle w:val="5"/>
              <w:spacing w:line="320" w:lineRule="exact"/>
              <w:ind w:firstLine="0" w:firstLineChars="0"/>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rPr>
              <w:t>按照国务院令第493号《生产安全事故报告和调查处理条例》，所对应的重大风险，指可能造成10人以上30人以下死亡，或者50人以上100人以下重伤的事故。</w:t>
            </w:r>
          </w:p>
        </w:tc>
        <w:tc>
          <w:tcPr>
            <w:tcW w:w="4153" w:type="dxa"/>
            <w:noWrap w:val="0"/>
            <w:vAlign w:val="center"/>
          </w:tcPr>
          <w:p>
            <w:pPr>
              <w:pStyle w:val="5"/>
              <w:spacing w:line="320" w:lineRule="exact"/>
              <w:ind w:firstLine="0" w:firstLineChars="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lang w:eastAsia="zh-CN"/>
              </w:rPr>
              <w:t>由风险所属企业的集团总部分管安全生产的负责人挂牌管控，国家能源局派出机构和省级政府电力管理部门联合督办，国家发展改革委、国家能源局认为有必要的，可以提级督办。</w:t>
            </w:r>
          </w:p>
        </w:tc>
        <w:tc>
          <w:tcPr>
            <w:tcW w:w="4130" w:type="dxa"/>
            <w:vMerge w:val="restart"/>
            <w:noWrap w:val="0"/>
            <w:vAlign w:val="center"/>
          </w:tcPr>
          <w:p>
            <w:pPr>
              <w:pStyle w:val="5"/>
              <w:spacing w:line="320" w:lineRule="exact"/>
              <w:ind w:firstLine="0" w:firstLineChars="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 作业计划。包括各专业月、周、日作业计划编制、审核、发布、执行及作业承载力分析等。</w:t>
            </w:r>
          </w:p>
          <w:p>
            <w:pPr>
              <w:pStyle w:val="5"/>
              <w:spacing w:line="320" w:lineRule="exact"/>
              <w:ind w:firstLine="0" w:firstLineChars="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 作业过程。包括工作票、现场勘察、安全措施布置、安全交底、作业实施、到岗到位、工作终结等环节。</w:t>
            </w:r>
          </w:p>
          <w:p>
            <w:pPr>
              <w:pStyle w:val="5"/>
              <w:spacing w:line="320" w:lineRule="exact"/>
              <w:ind w:firstLine="0" w:firstLineChars="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3. 准入情况。包括作业单位、人员资质资格、安全能力、培训记录、考试成绩、安全准入等情况。</w:t>
            </w:r>
          </w:p>
          <w:p>
            <w:pPr>
              <w:pStyle w:val="5"/>
              <w:spacing w:line="320" w:lineRule="exact"/>
              <w:ind w:firstLine="0" w:firstLineChars="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4. 作业装备。包括视频监控设备、安全工器具、电子围栏等现场作业装备的使用及管理情况。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9" w:type="dxa"/>
            <w:noWrap w:val="0"/>
            <w:vAlign w:val="center"/>
          </w:tcPr>
          <w:p>
            <w:pPr>
              <w:pStyle w:val="5"/>
              <w:spacing w:line="320" w:lineRule="exact"/>
              <w:ind w:firstLine="0" w:firstLineChars="0"/>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lang w:eastAsia="zh-CN"/>
              </w:rPr>
              <w:t>较大</w:t>
            </w:r>
            <w:r>
              <w:rPr>
                <w:rFonts w:hint="default" w:ascii="Times New Roman" w:hAnsi="Times New Roman" w:eastAsia="仿宋" w:cs="Times New Roman"/>
                <w:sz w:val="24"/>
                <w:highlight w:val="none"/>
              </w:rPr>
              <w:t>风险</w:t>
            </w:r>
          </w:p>
        </w:tc>
        <w:tc>
          <w:tcPr>
            <w:tcW w:w="4416" w:type="dxa"/>
            <w:noWrap w:val="0"/>
            <w:vAlign w:val="top"/>
          </w:tcPr>
          <w:p>
            <w:pPr>
              <w:pStyle w:val="5"/>
              <w:spacing w:line="320" w:lineRule="exact"/>
              <w:ind w:firstLine="0" w:firstLineChars="0"/>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rPr>
              <w:t>按照国务院令第493号《生产安全事故报告和调查处理条例》，所对应的较大风险，指可能造成3人以上10人以下死亡，或者10人以上50人以下重伤的事故。</w:t>
            </w:r>
          </w:p>
        </w:tc>
        <w:tc>
          <w:tcPr>
            <w:tcW w:w="4153" w:type="dxa"/>
            <w:noWrap w:val="0"/>
            <w:vAlign w:val="top"/>
          </w:tcPr>
          <w:p>
            <w:pPr>
              <w:pStyle w:val="5"/>
              <w:spacing w:line="320" w:lineRule="exact"/>
              <w:ind w:firstLine="0" w:firstLineChars="0"/>
              <w:rPr>
                <w:rFonts w:hint="default" w:ascii="Times New Roman" w:hAnsi="Times New Roman" w:eastAsia="仿宋" w:cs="Times New Roman"/>
                <w:sz w:val="24"/>
                <w:highlight w:val="none"/>
                <w:lang w:eastAsia="zh-CN"/>
              </w:rPr>
            </w:pPr>
            <w:r>
              <w:rPr>
                <w:rFonts w:hint="default" w:ascii="Times New Roman" w:hAnsi="Times New Roman" w:eastAsia="仿宋" w:cs="Times New Roman"/>
                <w:sz w:val="24"/>
                <w:highlight w:val="none"/>
                <w:lang w:eastAsia="zh-CN"/>
              </w:rPr>
              <w:t>由风险所属企业的市（州）级或以上公司负责人挂牌管控，市（州）级政府电力管理部门督办。</w:t>
            </w:r>
          </w:p>
        </w:tc>
        <w:tc>
          <w:tcPr>
            <w:tcW w:w="4130" w:type="dxa"/>
            <w:vMerge w:val="continue"/>
            <w:noWrap w:val="0"/>
            <w:vAlign w:val="top"/>
          </w:tcPr>
          <w:p>
            <w:pPr>
              <w:pStyle w:val="5"/>
              <w:spacing w:line="320" w:lineRule="exact"/>
              <w:ind w:firstLine="480"/>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9" w:type="dxa"/>
            <w:noWrap w:val="0"/>
            <w:vAlign w:val="center"/>
          </w:tcPr>
          <w:p>
            <w:pPr>
              <w:pStyle w:val="5"/>
              <w:spacing w:line="320" w:lineRule="exact"/>
              <w:ind w:firstLine="0" w:firstLineChars="0"/>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lang w:eastAsia="zh-CN"/>
              </w:rPr>
              <w:t>一般</w:t>
            </w:r>
            <w:r>
              <w:rPr>
                <w:rFonts w:hint="default" w:ascii="Times New Roman" w:hAnsi="Times New Roman" w:eastAsia="仿宋" w:cs="Times New Roman"/>
                <w:sz w:val="24"/>
                <w:highlight w:val="none"/>
              </w:rPr>
              <w:t>风险</w:t>
            </w:r>
          </w:p>
        </w:tc>
        <w:tc>
          <w:tcPr>
            <w:tcW w:w="4416" w:type="dxa"/>
            <w:noWrap w:val="0"/>
            <w:vAlign w:val="top"/>
          </w:tcPr>
          <w:p>
            <w:pPr>
              <w:pStyle w:val="5"/>
              <w:spacing w:line="320" w:lineRule="exact"/>
              <w:ind w:firstLine="0" w:firstLineChars="0"/>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rPr>
              <w:t>按照国务院令第493号《生产安全事故报告和调查处理条例》，所对应的较大风险，指可能造成1人以上3人以下死亡，或者10人以下重伤的事故。</w:t>
            </w:r>
          </w:p>
        </w:tc>
        <w:tc>
          <w:tcPr>
            <w:tcW w:w="4153" w:type="dxa"/>
            <w:noWrap w:val="0"/>
            <w:vAlign w:val="top"/>
          </w:tcPr>
          <w:p>
            <w:pPr>
              <w:pStyle w:val="5"/>
              <w:spacing w:line="320" w:lineRule="exact"/>
              <w:ind w:firstLine="0" w:firstLineChars="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lang w:eastAsia="zh-CN"/>
              </w:rPr>
              <w:t>由风险所属企业的县（区）级或以上公司负责人挂牌管控，县（区）级政府电力管理部门督办。</w:t>
            </w:r>
          </w:p>
        </w:tc>
        <w:tc>
          <w:tcPr>
            <w:tcW w:w="4130" w:type="dxa"/>
            <w:vMerge w:val="continue"/>
            <w:noWrap w:val="0"/>
            <w:vAlign w:val="top"/>
          </w:tcPr>
          <w:p>
            <w:pPr>
              <w:pStyle w:val="5"/>
              <w:spacing w:line="320" w:lineRule="exact"/>
              <w:ind w:firstLine="480"/>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9" w:type="dxa"/>
            <w:noWrap w:val="0"/>
            <w:vAlign w:val="center"/>
          </w:tcPr>
          <w:p>
            <w:pPr>
              <w:pStyle w:val="5"/>
              <w:spacing w:line="320" w:lineRule="exact"/>
              <w:ind w:firstLine="0" w:firstLineChars="0"/>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lang w:eastAsia="zh-CN"/>
              </w:rPr>
              <w:t>较小</w:t>
            </w:r>
            <w:r>
              <w:rPr>
                <w:rFonts w:hint="default" w:ascii="Times New Roman" w:hAnsi="Times New Roman" w:eastAsia="仿宋" w:cs="Times New Roman"/>
                <w:sz w:val="24"/>
                <w:highlight w:val="none"/>
              </w:rPr>
              <w:t>风险</w:t>
            </w:r>
          </w:p>
        </w:tc>
        <w:tc>
          <w:tcPr>
            <w:tcW w:w="4416" w:type="dxa"/>
            <w:noWrap w:val="0"/>
            <w:vAlign w:val="top"/>
          </w:tcPr>
          <w:p>
            <w:pPr>
              <w:pStyle w:val="5"/>
              <w:spacing w:line="320" w:lineRule="exact"/>
              <w:ind w:firstLine="0" w:firstLineChars="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lang w:eastAsia="zh-CN"/>
              </w:rPr>
              <w:t>较小</w:t>
            </w:r>
            <w:r>
              <w:rPr>
                <w:rFonts w:hint="default" w:ascii="Times New Roman" w:hAnsi="Times New Roman" w:eastAsia="仿宋" w:cs="Times New Roman"/>
                <w:sz w:val="24"/>
                <w:highlight w:val="none"/>
              </w:rPr>
              <w:t>风险，指作业过程存在较低的安全风险，不加控制有可能发生未遂人身安全事件。</w:t>
            </w:r>
          </w:p>
        </w:tc>
        <w:tc>
          <w:tcPr>
            <w:tcW w:w="4153" w:type="dxa"/>
            <w:noWrap w:val="0"/>
            <w:vAlign w:val="top"/>
          </w:tcPr>
          <w:p>
            <w:pPr>
              <w:pStyle w:val="5"/>
              <w:spacing w:line="320" w:lineRule="exact"/>
              <w:ind w:firstLine="0" w:firstLineChars="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lang w:eastAsia="zh-CN"/>
              </w:rPr>
              <w:t>由风险所属企业的县（区）级公司负责人进行管控。</w:t>
            </w:r>
          </w:p>
        </w:tc>
        <w:tc>
          <w:tcPr>
            <w:tcW w:w="4130" w:type="dxa"/>
            <w:vMerge w:val="continue"/>
            <w:noWrap w:val="0"/>
            <w:vAlign w:val="top"/>
          </w:tcPr>
          <w:p>
            <w:pPr>
              <w:pStyle w:val="5"/>
              <w:spacing w:line="320" w:lineRule="exact"/>
              <w:ind w:firstLine="480"/>
              <w:rPr>
                <w:rFonts w:hint="default" w:ascii="Times New Roman" w:hAnsi="Times New Roman" w:eastAsia="仿宋" w:cs="Times New Roman"/>
                <w:sz w:val="24"/>
                <w:highlight w:val="none"/>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0" w:usb1="00000000" w:usb2="00000000" w:usb3="00000000" w:csb0="00160000" w:csb1="00000000"/>
  </w:font>
  <w:font w:name="汉仪中黑KW">
    <w:panose1 w:val="00020600040101010101"/>
    <w:charset w:val="86"/>
    <w:family w:val="auto"/>
    <w:pitch w:val="default"/>
    <w:sig w:usb0="00000000" w:usb1="00000000" w:usb2="00000000" w:usb3="00000000" w:csb0="00160000" w:csb1="00000000"/>
  </w:font>
  <w:font w:name="仿宋">
    <w:altName w:val="方正仿宋_GBK"/>
    <w:panose1 w:val="02010609060101010101"/>
    <w:charset w:val="86"/>
    <w:family w:val="modern"/>
    <w:pitch w:val="default"/>
    <w:sig w:usb0="00000000" w:usb1="00000000" w:usb2="00000016" w:usb3="00000000" w:csb0="00040001" w:csb1="00000000"/>
  </w:font>
  <w:font w:name="Kingsoft Sign">
    <w:panose1 w:val="05050102010706020507"/>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zNGYxMzY3MjQ2YmI0MzhlNWE0OTAwYmRmZjJkMDgifQ=="/>
    <w:docVar w:name="KSO_WPS_MARK_KEY" w:val="521e3c77-7682-427e-9d76-2aee2584c62b"/>
  </w:docVars>
  <w:rsids>
    <w:rsidRoot w:val="00000000"/>
    <w:rsid w:val="007312EF"/>
    <w:rsid w:val="FF5A78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before="0" w:after="140" w:line="276" w:lineRule="auto"/>
    </w:pPr>
  </w:style>
  <w:style w:type="paragraph" w:customStyle="1" w:styleId="5">
    <w:name w:val="公文主体"/>
    <w:basedOn w:val="1"/>
    <w:qFormat/>
    <w:uiPriority w:val="0"/>
    <w:pPr>
      <w:spacing w:line="580" w:lineRule="exact"/>
      <w:ind w:firstLine="200" w:firstLineChars="200"/>
    </w:pPr>
    <w:rPr>
      <w:rFonts w:eastAsia="仿宋_GB2312"/>
      <w:sz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Office_4.6.1.7451_F1E327BC-269C-435d-A152-05C5408002CA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2023-03-01T17:46:00Z</dcterms:created>
  <dc:creator>Xianjicheng</dc:creator>
  <cp:lastModifiedBy>WPS_1513130633</cp:lastModifiedBy>
  <dcterms:modified xsi:type="dcterms:W3CDTF">2023-03-02T16:40:56Z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2052-4.6.1.7451</vt:lpwstr>
  </property>
  <property fmtid="{D5CDD505-2E9C-101B-9397-08002B2CF9AE}" pid="3" name="ICV">
    <vt:lpwstr>104D9EC9A49C4ADAB11F25ABA96CCB1A</vt:lpwstr>
  </property>
</Properties>
</file>