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outlineLvl w:val="9"/>
        <w:rPr>
          <w:rFonts w:hint="eastAsia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特种设备安全风险管控责任清单（</w:t>
      </w:r>
      <w:r>
        <w:rPr>
          <w:rFonts w:hint="eastAsia"/>
          <w:lang w:val="en-US" w:eastAsia="zh-CN"/>
        </w:rPr>
        <w:t>压力管道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）</w:t>
      </w:r>
    </w:p>
    <w:bookmarkEnd w:id="0"/>
    <w:tbl>
      <w:tblPr>
        <w:tblStyle w:val="3"/>
        <w:tblW w:w="1374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95"/>
        <w:gridCol w:w="2040"/>
        <w:gridCol w:w="3150"/>
        <w:gridCol w:w="4171"/>
        <w:gridCol w:w="780"/>
        <w:gridCol w:w="824"/>
        <w:gridCol w:w="931"/>
      </w:tblGrid>
      <w:tr>
        <w:trPr>
          <w:trHeight w:val="600" w:hRule="atLeast"/>
          <w:tblHeader/>
        </w:trPr>
        <w:tc>
          <w:tcPr>
            <w:tcW w:w="18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重点部位设施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主要风险概述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管控责任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管控措施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风险等级</w:t>
            </w: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责任部门</w:t>
            </w: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责任人</w:t>
            </w:r>
          </w:p>
        </w:tc>
      </w:tr>
      <w:tr>
        <w:trPr>
          <w:trHeight w:val="1465" w:hRule="atLeast"/>
        </w:trPr>
        <w:tc>
          <w:tcPr>
            <w:tcW w:w="75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压力管道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本体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超温超压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造成管道材质劣化、管道破裂，造成人员伤亡和财产损失。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1.保持压力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管道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状况良好；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2.保持压力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管道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消防设施设备配置合理并完好有效；</w:t>
            </w:r>
          </w:p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3.使用过程现场管控。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1.严格按操作规程，控制工艺指标操作，不超温超压运行；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2.保证防超压设备运行完好比如安全阀、放空阀等；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3.压力表、温度计等显示准确；</w:t>
            </w:r>
          </w:p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4.加强巡检，及时发现并处理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335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本体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异常振动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造成管道磨损加剧，剧烈的振动会造成管道震裂和周边设备损坏，介质泄漏引起人身伤害和财产损失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1.保持压力管道及管件、支撑、管架等状况完好；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保持压力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管道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消防设施设备配置合理并完好有效；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3.使用过程现场管控。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1.建立安全管理操作制度，落实各级职责；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2.严格按安全操作规程操作；</w:t>
            </w:r>
          </w:p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3.及时进行巡回检查，发现螺栓松动、管卡断裂等现象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085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识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管道色环色标、流程标识错误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造成现场误判，操作失误，引起超温超压事故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确保标识正确，指示清晰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加强巡回检查，各级部门人员现场检查确认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085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阀门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1.阀门密封点泄漏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2.阀体穿孔泄漏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3.阀门开关不能动作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4.阀门内漏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选用符合工艺要求的质量合格的阀门、垫片、螺栓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1.加强巡回检查，及时发现泄漏点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2.精心操作，通过各工艺指标发现阀门开关、内漏情况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085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管道支吊架</w:t>
            </w:r>
          </w:p>
        </w:tc>
        <w:tc>
          <w:tcPr>
            <w:tcW w:w="204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弹簧锈蚀严重功能失效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支吊架部件损坏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15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管路设计、布置、安装符合要求，选用质量符合要求的支吊架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17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加强日常巡回检查，及时发现隐患并处理；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加强管道年度检查及定期检验，并及时处理发现的问题。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center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BA1722"/>
    <w:rsid w:val="B9BA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2023-03-02T15:51:00Z</dcterms:created>
  <dc:creator>WPS_1513130633</dc:creator>
  <cp:lastModifiedBy>WPS_1513130633</cp:lastModifiedBy>
  <dcterms:modified xsi:type="dcterms:W3CDTF">2023-03-02T15:52:06Z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1273418C4F09A1118F5500642D7C424C</vt:lpwstr>
  </property>
</Properties>
</file>