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pacing w:val="5"/>
          <w:sz w:val="44"/>
          <w:szCs w:val="44"/>
        </w:rPr>
      </w:pPr>
      <w:r>
        <w:rPr>
          <w:rFonts w:ascii="宋体" w:hAnsi="宋体" w:eastAsia="宋体" w:cs="宋体"/>
          <w:b/>
          <w:bCs/>
          <w:spacing w:val="5"/>
          <w:sz w:val="44"/>
          <w:szCs w:val="44"/>
        </w:rPr>
        <w:t>重要安全装备、设施安全管理清单</w:t>
      </w:r>
    </w:p>
    <w:tbl>
      <w:tblPr>
        <w:tblStyle w:val="1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9"/>
        <w:gridCol w:w="4609"/>
        <w:gridCol w:w="1269"/>
        <w:gridCol w:w="1258"/>
        <w:gridCol w:w="912"/>
        <w:gridCol w:w="2955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9" w:type="pct"/>
            <w:vAlign w:val="top"/>
          </w:tcPr>
          <w:p>
            <w:pPr>
              <w:spacing w:before="211" w:line="221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415" w:type="pct"/>
            <w:vAlign w:val="top"/>
          </w:tcPr>
          <w:p>
            <w:pPr>
              <w:spacing w:before="40" w:line="243" w:lineRule="auto"/>
              <w:ind w:left="262" w:right="178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安全装备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及设施</w:t>
            </w:r>
          </w:p>
        </w:tc>
        <w:tc>
          <w:tcPr>
            <w:tcW w:w="1668" w:type="pct"/>
            <w:vAlign w:val="top"/>
          </w:tcPr>
          <w:p>
            <w:pPr>
              <w:spacing w:before="210" w:line="219" w:lineRule="auto"/>
              <w:ind w:left="1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8"/>
                <w:sz w:val="21"/>
                <w:szCs w:val="21"/>
              </w:rPr>
              <w:t>主要管理措施</w:t>
            </w:r>
          </w:p>
        </w:tc>
        <w:tc>
          <w:tcPr>
            <w:tcW w:w="469" w:type="pct"/>
            <w:vAlign w:val="top"/>
          </w:tcPr>
          <w:p>
            <w:pPr>
              <w:spacing w:before="213"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责任部门</w:t>
            </w:r>
          </w:p>
        </w:tc>
        <w:tc>
          <w:tcPr>
            <w:tcW w:w="465" w:type="pct"/>
            <w:vAlign w:val="top"/>
          </w:tcPr>
          <w:p>
            <w:pPr>
              <w:spacing w:before="13" w:line="259" w:lineRule="auto"/>
              <w:ind w:left="334" w:right="210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责任部门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341" w:type="pct"/>
            <w:vAlign w:val="top"/>
          </w:tcPr>
          <w:p>
            <w:pPr>
              <w:spacing w:before="213" w:line="219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责任人</w:t>
            </w:r>
          </w:p>
        </w:tc>
        <w:tc>
          <w:tcPr>
            <w:tcW w:w="1072" w:type="pct"/>
            <w:vAlign w:val="top"/>
          </w:tcPr>
          <w:p>
            <w:pPr>
              <w:spacing w:before="213" w:line="219" w:lineRule="auto"/>
              <w:ind w:left="8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检查维护频次</w:t>
            </w:r>
          </w:p>
        </w:tc>
        <w:tc>
          <w:tcPr>
            <w:tcW w:w="308" w:type="pct"/>
            <w:vAlign w:val="top"/>
          </w:tcPr>
          <w:p>
            <w:pPr>
              <w:spacing w:before="214" w:line="221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259" w:type="pc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5" w:type="pct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160" w:righ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熏蒸用空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气呼吸器</w:t>
            </w:r>
          </w:p>
        </w:tc>
        <w:tc>
          <w:tcPr>
            <w:tcW w:w="1668" w:type="pct"/>
            <w:vAlign w:val="top"/>
          </w:tcPr>
          <w:p>
            <w:pPr>
              <w:spacing w:before="39" w:line="219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1、定期检查空气呼吸器的可靠性。</w:t>
            </w:r>
          </w:p>
          <w:p>
            <w:pPr>
              <w:spacing w:before="20" w:line="219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2、指定专人进行管理。</w:t>
            </w:r>
          </w:p>
          <w:p>
            <w:pPr>
              <w:spacing w:before="20" w:line="219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3、保持瓶内气压保持充足状态，随时能投入使</w:t>
            </w:r>
          </w:p>
          <w:p>
            <w:pPr>
              <w:spacing w:before="22" w:line="221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。</w:t>
            </w:r>
          </w:p>
          <w:p>
            <w:pPr>
              <w:spacing w:before="88" w:line="167" w:lineRule="exact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4、</w:t>
            </w:r>
            <w:r>
              <w:rPr>
                <w:rFonts w:ascii="宋体" w:hAnsi="宋体" w:eastAsia="宋体" w:cs="宋体"/>
                <w:spacing w:val="-46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.......</w:t>
            </w:r>
          </w:p>
        </w:tc>
        <w:tc>
          <w:tcPr>
            <w:tcW w:w="46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每月检查一次</w:t>
            </w:r>
          </w:p>
        </w:tc>
        <w:tc>
          <w:tcPr>
            <w:tcW w:w="30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259" w:type="pct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15" w:type="pct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8" w:line="301" w:lineRule="exact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1"/>
                <w:szCs w:val="21"/>
              </w:rPr>
              <w:t>微型</w:t>
            </w:r>
          </w:p>
          <w:p>
            <w:pPr>
              <w:spacing w:line="220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消防站</w:t>
            </w:r>
          </w:p>
        </w:tc>
        <w:tc>
          <w:tcPr>
            <w:tcW w:w="1668" w:type="pct"/>
            <w:vAlign w:val="top"/>
          </w:tcPr>
          <w:p>
            <w:pPr>
              <w:spacing w:before="151" w:line="237" w:lineRule="auto"/>
              <w:ind w:left="101" w:right="76"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1、定期检查维护保养站内器材，确保物资、器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材完好有效。</w:t>
            </w:r>
          </w:p>
          <w:p>
            <w:pPr>
              <w:spacing w:before="22" w:line="219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2、指定专人进行管理。</w:t>
            </w:r>
          </w:p>
          <w:p>
            <w:pPr>
              <w:spacing w:before="71" w:line="183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3、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......。</w:t>
            </w:r>
          </w:p>
        </w:tc>
        <w:tc>
          <w:tcPr>
            <w:tcW w:w="46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pct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每月检查一次</w:t>
            </w:r>
          </w:p>
        </w:tc>
        <w:tc>
          <w:tcPr>
            <w:tcW w:w="30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259" w:type="pct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15" w:type="pct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259" w:right="157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消火栓及 灭火器</w:t>
            </w:r>
          </w:p>
        </w:tc>
        <w:tc>
          <w:tcPr>
            <w:tcW w:w="1668" w:type="pct"/>
            <w:vAlign w:val="top"/>
          </w:tcPr>
          <w:p>
            <w:pPr>
              <w:spacing w:before="44" w:line="243" w:lineRule="auto"/>
              <w:ind w:left="81" w:firstLine="2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1、定期对消火栓等消防设施进行检查，确保相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关设施完好有效，消火栓能正常开启放水，水压正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常</w:t>
            </w:r>
            <w:r>
              <w:rPr>
                <w:rFonts w:ascii="宋体" w:hAnsi="宋体" w:eastAsia="宋体" w:cs="宋体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>
            <w:pPr>
              <w:spacing w:line="233" w:lineRule="auto"/>
              <w:ind w:left="81" w:right="121" w:firstLine="2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2、配备足够长度的消防水带，消防水带完好无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破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损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  <w:p>
            <w:pPr>
              <w:spacing w:line="364" w:lineRule="exact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11"/>
                <w:sz w:val="21"/>
                <w:szCs w:val="21"/>
              </w:rPr>
              <w:t>3、消火栓箱内设备配件齐全。</w:t>
            </w:r>
          </w:p>
          <w:p>
            <w:pPr>
              <w:spacing w:line="151" w:lineRule="exact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4......</w:t>
            </w:r>
            <w:r>
              <w:rPr>
                <w:rFonts w:ascii="宋体" w:hAnsi="宋体" w:eastAsia="宋体" w:cs="宋体"/>
                <w:spacing w:val="48"/>
                <w:position w:val="-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.</w:t>
            </w:r>
          </w:p>
        </w:tc>
        <w:tc>
          <w:tcPr>
            <w:tcW w:w="469" w:type="pct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3" w:righ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分区包片划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定责任部门</w:t>
            </w:r>
          </w:p>
        </w:tc>
        <w:tc>
          <w:tcPr>
            <w:tcW w:w="46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pct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1、消火栓每月开启检查一次。</w:t>
            </w:r>
          </w:p>
          <w:p>
            <w:pPr>
              <w:spacing w:before="22" w:line="219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2、灭火器每15天检查一次。</w:t>
            </w:r>
          </w:p>
        </w:tc>
        <w:tc>
          <w:tcPr>
            <w:tcW w:w="30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66C61AE"/>
    <w:rsid w:val="093277A9"/>
    <w:rsid w:val="0B7373D0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66C61AE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2023-03-02T08:01:00Z</dcterms:created>
  <dc:creator>孙瑞</dc:creator>
  <cp:lastModifiedBy>孙瑞</cp:lastModifiedBy>
  <dcterms:modified xsi:type="dcterms:W3CDTF">2023-03-02T08:01:38Z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4058856B4D994510AAD81E784C049A9B</vt:lpwstr>
  </property>
</Properties>
</file>