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pacing w:val="2"/>
          <w:sz w:val="45"/>
          <w:szCs w:val="45"/>
        </w:rPr>
      </w:pPr>
      <w:r>
        <w:rPr>
          <w:rFonts w:ascii="仿宋" w:hAnsi="仿宋" w:eastAsia="仿宋" w:cs="仿宋"/>
          <w:b/>
          <w:bCs/>
          <w:spacing w:val="2"/>
          <w:sz w:val="45"/>
          <w:szCs w:val="45"/>
        </w:rPr>
        <w:t>粮食和物资储备企业较大风险管控清单</w:t>
      </w:r>
    </w:p>
    <w:p>
      <w:pPr>
        <w:pStyle w:val="2"/>
        <w:rPr>
          <w:rFonts w:ascii="仿宋" w:hAnsi="仿宋" w:eastAsia="仿宋" w:cs="仿宋"/>
          <w:b/>
          <w:bCs/>
          <w:spacing w:val="2"/>
          <w:sz w:val="45"/>
          <w:szCs w:val="45"/>
        </w:rPr>
      </w:pPr>
    </w:p>
    <w:tbl>
      <w:tblPr>
        <w:tblStyle w:val="1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814"/>
        <w:gridCol w:w="916"/>
        <w:gridCol w:w="6420"/>
        <w:gridCol w:w="978"/>
        <w:gridCol w:w="1194"/>
        <w:gridCol w:w="1055"/>
        <w:gridCol w:w="974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4" w:type="pct"/>
            <w:textDirection w:val="tbRlV"/>
            <w:vAlign w:val="top"/>
          </w:tcPr>
          <w:p>
            <w:pPr>
              <w:spacing w:before="40" w:line="217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w w:val="128"/>
                <w:sz w:val="21"/>
                <w:szCs w:val="21"/>
              </w:rPr>
              <w:t>序号</w:t>
            </w:r>
          </w:p>
        </w:tc>
        <w:tc>
          <w:tcPr>
            <w:tcW w:w="369" w:type="pct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风险类型</w:t>
            </w:r>
          </w:p>
        </w:tc>
        <w:tc>
          <w:tcPr>
            <w:tcW w:w="298" w:type="pct"/>
            <w:vAlign w:val="top"/>
          </w:tcPr>
          <w:p>
            <w:pPr>
              <w:spacing w:before="34" w:line="220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较大</w:t>
            </w:r>
          </w:p>
          <w:p>
            <w:pPr>
              <w:spacing w:before="77" w:line="237" w:lineRule="auto"/>
              <w:ind w:left="114" w:right="102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  <w:t>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风险点</w:t>
            </w:r>
          </w:p>
        </w:tc>
        <w:tc>
          <w:tcPr>
            <w:tcW w:w="2397" w:type="pct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8"/>
                <w:sz w:val="21"/>
                <w:szCs w:val="21"/>
              </w:rPr>
              <w:t>主要管控措施</w:t>
            </w:r>
          </w:p>
        </w:tc>
        <w:tc>
          <w:tcPr>
            <w:tcW w:w="332" w:type="pct"/>
            <w:vAlign w:val="top"/>
          </w:tcPr>
          <w:p>
            <w:pPr>
              <w:spacing w:before="29" w:line="261" w:lineRule="auto"/>
              <w:ind w:left="169" w:right="120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  <w:t>管控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43"/>
                <w:sz w:val="21"/>
                <w:szCs w:val="21"/>
              </w:rPr>
              <w:t>层级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>(最高)</w:t>
            </w:r>
          </w:p>
        </w:tc>
        <w:tc>
          <w:tcPr>
            <w:tcW w:w="431" w:type="pct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管控责任人</w:t>
            </w:r>
          </w:p>
        </w:tc>
        <w:tc>
          <w:tcPr>
            <w:tcW w:w="417" w:type="pct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35" w:type="pct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检查频次</w:t>
            </w:r>
          </w:p>
        </w:tc>
        <w:tc>
          <w:tcPr>
            <w:tcW w:w="303" w:type="pct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114" w:type="pct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9" w:type="pct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中毒窒息</w:t>
            </w:r>
          </w:p>
        </w:tc>
        <w:tc>
          <w:tcPr>
            <w:tcW w:w="298" w:type="pct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粮食</w:t>
            </w:r>
          </w:p>
          <w:p>
            <w:pPr>
              <w:spacing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熏蒸</w:t>
            </w:r>
          </w:p>
          <w:p>
            <w:pPr>
              <w:spacing w:before="11" w:line="220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作业</w:t>
            </w:r>
          </w:p>
        </w:tc>
        <w:tc>
          <w:tcPr>
            <w:tcW w:w="2397" w:type="pct"/>
            <w:vAlign w:val="top"/>
          </w:tcPr>
          <w:p>
            <w:pPr>
              <w:spacing w:before="151" w:line="233" w:lineRule="auto"/>
              <w:ind w:left="1" w:right="63" w:firstLine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1、作业前扫码学习熏蒸作业关键操作规程清单以及作业中的注意事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；</w:t>
            </w:r>
          </w:p>
          <w:p>
            <w:pPr>
              <w:spacing w:before="57" w:line="21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2、作业时严格执行粮食熏蒸作业程序；</w:t>
            </w:r>
          </w:p>
          <w:p>
            <w:pPr>
              <w:spacing w:before="13" w:line="253" w:lineRule="auto"/>
              <w:ind w:left="51"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3、施药前对防毒设备的可靠性进行自查，严禁使用过滤式防毒面具，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必须佩戴气压充足的正压式空气呼吸器；</w:t>
            </w:r>
          </w:p>
          <w:p>
            <w:pPr>
              <w:spacing w:before="21" w:line="242" w:lineRule="auto"/>
              <w:ind w:left="10" w:right="74" w:firstLine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4、作业现场应设置警戒线、安全标识牌，落实现场安全监管员，施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药时全程监护；</w:t>
            </w:r>
          </w:p>
          <w:p>
            <w:pPr>
              <w:spacing w:before="29" w:line="21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5、作业前后清点核实进出仓人数；</w:t>
            </w:r>
          </w:p>
          <w:p>
            <w:pPr>
              <w:spacing w:before="20" w:line="238" w:lineRule="auto"/>
              <w:ind w:left="1" w:right="71" w:firstLine="4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6、出现险情及时上报并启动应急救援预案，救援人员应做好自身安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全防护措施；</w:t>
            </w:r>
          </w:p>
          <w:p>
            <w:pPr>
              <w:spacing w:before="91" w:line="182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7、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......。</w:t>
            </w:r>
          </w:p>
        </w:tc>
        <w:tc>
          <w:tcPr>
            <w:tcW w:w="332" w:type="pct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79" w:lineRule="exact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1"/>
                <w:szCs w:val="21"/>
              </w:rPr>
              <w:t>企业</w:t>
            </w:r>
          </w:p>
          <w:p>
            <w:pPr>
              <w:spacing w:line="220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领导</w:t>
            </w:r>
          </w:p>
        </w:tc>
        <w:tc>
          <w:tcPr>
            <w:tcW w:w="431" w:type="pct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306" w:right="178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417" w:type="pct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88" w:righ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35" w:type="pct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3" w:lineRule="auto"/>
              <w:ind w:left="69" w:righ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熏蒸时期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每日两次</w:t>
            </w:r>
          </w:p>
        </w:tc>
        <w:tc>
          <w:tcPr>
            <w:tcW w:w="30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14" w:type="pct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9" w:type="pct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中毒窒息</w:t>
            </w:r>
          </w:p>
        </w:tc>
        <w:tc>
          <w:tcPr>
            <w:tcW w:w="298" w:type="pct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0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熏蒸后</w:t>
            </w:r>
          </w:p>
          <w:p>
            <w:pPr>
              <w:spacing w:before="1" w:line="233" w:lineRule="auto"/>
              <w:ind w:left="4" w:righ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进仓散气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通风作业</w:t>
            </w:r>
          </w:p>
        </w:tc>
        <w:tc>
          <w:tcPr>
            <w:tcW w:w="2397" w:type="pct"/>
            <w:vAlign w:val="top"/>
          </w:tcPr>
          <w:p>
            <w:pPr>
              <w:spacing w:before="104" w:line="247" w:lineRule="auto"/>
              <w:ind w:left="1" w:right="84" w:firstLine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1、作业前扫码学习熏蒸作业关键操作规程清单以及作业中的注意事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；</w:t>
            </w:r>
          </w:p>
          <w:p>
            <w:pPr>
              <w:spacing w:before="37" w:line="21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2、严格执行粮食熏蒸后散气通风作业程序；</w:t>
            </w:r>
          </w:p>
          <w:p>
            <w:pPr>
              <w:spacing w:before="32" w:line="219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3、进仓人员应佩戴气压充足的正压式空气呼吸器，系好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安全绳；</w:t>
            </w:r>
          </w:p>
          <w:p>
            <w:pPr>
              <w:spacing w:before="20" w:line="21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4、严禁单人进仓，必须两人以上；</w:t>
            </w:r>
          </w:p>
          <w:p>
            <w:pPr>
              <w:spacing w:before="41" w:line="219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5、作业现场应设置警戒线、安全标识牌并落实现场安全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监管员；</w:t>
            </w:r>
          </w:p>
          <w:p>
            <w:pPr>
              <w:spacing w:before="21" w:line="21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6、散气后再次进仓前必须对仓内有毒、有害气体进行检测；</w:t>
            </w:r>
          </w:p>
          <w:p>
            <w:pPr>
              <w:spacing w:before="31" w:line="219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7、出现险情及时上报并启动应急救援预案，救援人员应做好自身安</w:t>
            </w:r>
          </w:p>
          <w:p>
            <w:pPr>
              <w:spacing w:before="31" w:line="220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全防护措施；</w:t>
            </w:r>
          </w:p>
          <w:p>
            <w:pPr>
              <w:spacing w:before="57" w:line="20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8、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……。</w:t>
            </w:r>
          </w:p>
        </w:tc>
        <w:tc>
          <w:tcPr>
            <w:tcW w:w="332" w:type="pct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exact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1"/>
                <w:szCs w:val="21"/>
              </w:rPr>
              <w:t>企业</w:t>
            </w:r>
          </w:p>
          <w:p>
            <w:pPr>
              <w:spacing w:line="220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领导</w:t>
            </w:r>
          </w:p>
        </w:tc>
        <w:tc>
          <w:tcPr>
            <w:tcW w:w="431" w:type="pct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228" w:lineRule="auto"/>
              <w:ind w:left="306" w:right="178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417" w:type="pct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88" w:righ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35" w:type="pct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散气后进</w:t>
            </w:r>
          </w:p>
          <w:p>
            <w:pPr>
              <w:spacing w:before="50" w:line="219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仓前检测</w:t>
            </w:r>
          </w:p>
          <w:p>
            <w:pPr>
              <w:spacing w:before="30" w:line="219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有毒、有</w:t>
            </w:r>
          </w:p>
          <w:p>
            <w:pPr>
              <w:spacing w:before="32" w:line="220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害气体浓</w:t>
            </w:r>
          </w:p>
          <w:p>
            <w:pPr>
              <w:spacing w:before="29" w:line="220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度，直至</w:t>
            </w:r>
          </w:p>
          <w:p>
            <w:pPr>
              <w:spacing w:before="30" w:line="220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达到安全</w:t>
            </w:r>
          </w:p>
          <w:p>
            <w:pPr>
              <w:spacing w:before="20" w:line="220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标准</w:t>
            </w:r>
          </w:p>
        </w:tc>
        <w:tc>
          <w:tcPr>
            <w:tcW w:w="30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ind w:left="0" w:leftChars="0" w:firstLine="0" w:firstLineChars="0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tbl>
      <w:tblPr>
        <w:tblStyle w:val="1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03"/>
        <w:gridCol w:w="1026"/>
        <w:gridCol w:w="6342"/>
        <w:gridCol w:w="978"/>
        <w:gridCol w:w="1012"/>
        <w:gridCol w:w="1055"/>
        <w:gridCol w:w="923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4" w:hRule="atLeast"/>
        </w:trPr>
        <w:tc>
          <w:tcPr>
            <w:tcW w:w="114" w:type="pct"/>
            <w:textDirection w:val="tbRlV"/>
            <w:vAlign w:val="top"/>
          </w:tcPr>
          <w:p>
            <w:pPr>
              <w:spacing w:before="60" w:line="217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66" w:type="pct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风险类型</w:t>
            </w:r>
          </w:p>
        </w:tc>
        <w:tc>
          <w:tcPr>
            <w:tcW w:w="298" w:type="pct"/>
            <w:vAlign w:val="top"/>
          </w:tcPr>
          <w:p>
            <w:pPr>
              <w:spacing w:before="21" w:line="258" w:lineRule="auto"/>
              <w:ind w:left="114" w:right="103" w:firstLine="99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bookmark30"/>
            <w:bookmarkEnd w:id="0"/>
            <w:r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  <w:t>较大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41"/>
                <w:sz w:val="21"/>
                <w:szCs w:val="21"/>
              </w:rPr>
              <w:t>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风险点</w:t>
            </w:r>
          </w:p>
        </w:tc>
        <w:tc>
          <w:tcPr>
            <w:tcW w:w="2401" w:type="pct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8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5"/>
                <w:sz w:val="21"/>
                <w:szCs w:val="21"/>
              </w:rPr>
              <w:t>主要管控措施</w:t>
            </w:r>
          </w:p>
        </w:tc>
        <w:tc>
          <w:tcPr>
            <w:tcW w:w="328" w:type="pct"/>
            <w:vAlign w:val="top"/>
          </w:tcPr>
          <w:p>
            <w:pPr>
              <w:spacing w:before="53" w:line="21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管控</w:t>
            </w:r>
          </w:p>
          <w:p>
            <w:pPr>
              <w:spacing w:before="48" w:line="250" w:lineRule="auto"/>
              <w:ind w:left="159" w:right="120" w:firstLine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  <w:t>层级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>(最高)</w:t>
            </w:r>
          </w:p>
        </w:tc>
        <w:tc>
          <w:tcPr>
            <w:tcW w:w="428" w:type="pct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管控责任人</w:t>
            </w:r>
          </w:p>
        </w:tc>
        <w:tc>
          <w:tcPr>
            <w:tcW w:w="418" w:type="pct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联系电话</w:t>
            </w:r>
          </w:p>
        </w:tc>
        <w:tc>
          <w:tcPr>
            <w:tcW w:w="339" w:type="pct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检查频次</w:t>
            </w:r>
          </w:p>
        </w:tc>
        <w:tc>
          <w:tcPr>
            <w:tcW w:w="303" w:type="pct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6" w:hRule="atLeast"/>
        </w:trPr>
        <w:tc>
          <w:tcPr>
            <w:tcW w:w="114" w:type="pct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6" w:type="pct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00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中毒窒息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火灾爆炸</w:t>
            </w:r>
          </w:p>
        </w:tc>
        <w:tc>
          <w:tcPr>
            <w:tcW w:w="298" w:type="pct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药品库</w:t>
            </w:r>
          </w:p>
        </w:tc>
        <w:tc>
          <w:tcPr>
            <w:tcW w:w="2401" w:type="pct"/>
            <w:vAlign w:val="top"/>
          </w:tcPr>
          <w:p>
            <w:pPr>
              <w:spacing w:before="110" w:line="220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1、门口应设置安全警示标识；</w:t>
            </w:r>
          </w:p>
          <w:p>
            <w:pPr>
              <w:spacing w:before="69" w:line="219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2、实行双人、双门、双锁管理制度；</w:t>
            </w:r>
          </w:p>
          <w:p>
            <w:pPr>
              <w:spacing w:before="29" w:line="219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3、进入药品库前应先采用排气装置通风；</w:t>
            </w:r>
          </w:p>
          <w:p>
            <w:pPr>
              <w:spacing w:before="32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4、装卸药品时，应穿戴好防护用品，轻拿轻放，保证药品包装物完</w:t>
            </w:r>
          </w:p>
          <w:p>
            <w:pPr>
              <w:spacing w:before="30" w:line="219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好，不同种类药品应分开存放，并保持通风良好；</w:t>
            </w:r>
          </w:p>
          <w:p>
            <w:pPr>
              <w:spacing w:before="41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5、散溢、过期药品应按规定程序处置，药品包装物集中封存处置；</w:t>
            </w:r>
          </w:p>
          <w:p>
            <w:pPr>
              <w:spacing w:before="18" w:line="218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6、应安装防爆电器设备、配备灭火器、消防沙、铲等防火防汛器材</w:t>
            </w:r>
          </w:p>
          <w:p>
            <w:pPr>
              <w:spacing w:before="53" w:line="219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7、采取有效防范措施防止屋顶漏雨及洪水侵入室内的风险；</w:t>
            </w:r>
          </w:p>
          <w:p>
            <w:pPr>
              <w:spacing w:before="22" w:line="219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8、出现险情及时上报并立即启动应急预案；</w:t>
            </w:r>
          </w:p>
          <w:p>
            <w:pPr>
              <w:spacing w:before="69" w:line="235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9、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……。</w:t>
            </w:r>
          </w:p>
        </w:tc>
        <w:tc>
          <w:tcPr>
            <w:tcW w:w="328" w:type="pct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exact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1"/>
                <w:szCs w:val="21"/>
              </w:rPr>
              <w:t>企业</w:t>
            </w:r>
          </w:p>
          <w:p>
            <w:pPr>
              <w:spacing w:line="220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领导</w:t>
            </w:r>
          </w:p>
        </w:tc>
        <w:tc>
          <w:tcPr>
            <w:tcW w:w="428" w:type="pct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</w:p>
          <w:p>
            <w:pPr>
              <w:spacing w:before="80" w:line="219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418" w:type="pct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88" w:righ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39" w:type="pct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每日一次</w:t>
            </w:r>
          </w:p>
          <w:p>
            <w:pPr>
              <w:spacing w:before="31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安全巡</w:t>
            </w:r>
          </w:p>
          <w:p>
            <w:pPr>
              <w:spacing w:before="37" w:line="219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查；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一月</w:t>
            </w:r>
          </w:p>
          <w:p>
            <w:pPr>
              <w:spacing w:before="30" w:line="219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一次药品</w:t>
            </w:r>
          </w:p>
          <w:p>
            <w:pPr>
              <w:spacing w:before="31" w:line="219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库存盘点</w:t>
            </w:r>
          </w:p>
        </w:tc>
        <w:tc>
          <w:tcPr>
            <w:tcW w:w="30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1" w:hRule="atLeast"/>
        </w:trPr>
        <w:tc>
          <w:tcPr>
            <w:tcW w:w="114" w:type="pct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66" w:type="pc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04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机械伤人</w:t>
            </w:r>
          </w:p>
          <w:p>
            <w:pPr>
              <w:spacing w:line="220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触电</w:t>
            </w:r>
          </w:p>
          <w:p>
            <w:pPr>
              <w:spacing w:before="15" w:line="218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粉尘爆炸</w:t>
            </w:r>
          </w:p>
          <w:p>
            <w:pPr>
              <w:spacing w:before="12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缺氧室息</w:t>
            </w:r>
          </w:p>
        </w:tc>
        <w:tc>
          <w:tcPr>
            <w:tcW w:w="298" w:type="pct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14" w:lineRule="auto"/>
              <w:ind w:left="213" w:right="122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进出仓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作业</w:t>
            </w:r>
          </w:p>
        </w:tc>
        <w:tc>
          <w:tcPr>
            <w:tcW w:w="2401" w:type="pct"/>
            <w:vAlign w:val="top"/>
          </w:tcPr>
          <w:p>
            <w:pPr>
              <w:spacing w:before="72" w:line="223" w:lineRule="auto"/>
              <w:ind w:right="94" w:firstLine="4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1、进出仓作业前，须对装卸作业人员开展班前安全会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议，扫码学习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装卸作业关键操作规程清单并告知安全注意事项；</w:t>
            </w:r>
          </w:p>
          <w:p>
            <w:pPr>
              <w:spacing w:before="54" w:line="220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2、设立安全警示标识，作业现场落实安全员；</w:t>
            </w:r>
          </w:p>
          <w:p>
            <w:pPr>
              <w:spacing w:before="27" w:line="219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3、加强作业人员个人安全防护，禁止违章违规作业；</w:t>
            </w:r>
          </w:p>
          <w:p>
            <w:pPr>
              <w:spacing w:before="32" w:line="232" w:lineRule="auto"/>
              <w:ind w:right="96" w:firstLine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4、作业过程中，应固定机械设备，运粮车辆移动时，应先观察人和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输送机等机械设备与车辆有无足够的安全距离；</w:t>
            </w:r>
          </w:p>
          <w:p>
            <w:pPr>
              <w:spacing w:before="32" w:line="237" w:lineRule="auto"/>
              <w:ind w:left="11" w:right="104" w:firstLine="4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5、作业前应检查机械设备电缆线的完好性，作业中要做好设备电缆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线防护，防止车辆碾压；</w:t>
            </w:r>
          </w:p>
          <w:p>
            <w:pPr>
              <w:spacing w:before="21" w:line="219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6、进入库区收缴火种，及时清除周围的易燃物；</w:t>
            </w:r>
          </w:p>
          <w:p>
            <w:pPr>
              <w:spacing w:before="47" w:line="246" w:lineRule="auto"/>
              <w:ind w:left="41" w:firstLine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7、采取有效除尘设施(除尘清理筛、除尘输送机等),定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期清洁涉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爆场所积尘，维修保养机械设备，定期对涉爆场所电器、线路、防雷接地、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防静电措施进行检查；</w:t>
            </w:r>
          </w:p>
          <w:p>
            <w:pPr>
              <w:spacing w:before="24" w:line="246" w:lineRule="auto"/>
              <w:ind w:left="11" w:right="71" w:firstLine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8、进入浅圆仓及气密性较好的平房仓前，应带上有效的的氧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气浓度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报警仪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；</w:t>
            </w:r>
          </w:p>
          <w:p>
            <w:pPr>
              <w:spacing w:line="219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9、出现险情及时上报并立即启动应急救援预案；</w:t>
            </w:r>
          </w:p>
          <w:p>
            <w:pPr>
              <w:spacing w:before="79" w:line="194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10、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……。</w:t>
            </w:r>
          </w:p>
        </w:tc>
        <w:tc>
          <w:tcPr>
            <w:tcW w:w="328" w:type="pct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企业</w:t>
            </w:r>
          </w:p>
          <w:p>
            <w:pPr>
              <w:spacing w:line="220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领导</w:t>
            </w:r>
          </w:p>
        </w:tc>
        <w:tc>
          <w:tcPr>
            <w:tcW w:w="428" w:type="pct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</w:p>
          <w:p>
            <w:pPr>
              <w:spacing w:before="10" w:line="219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418" w:type="pct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6" w:lineRule="auto"/>
              <w:ind w:left="188" w:righ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责任部门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>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39" w:type="pct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43" w:lineRule="auto"/>
              <w:ind w:left="69" w:right="77" w:firstLine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出入仓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每天一次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粉尘爆炸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每月一次</w:t>
            </w:r>
          </w:p>
        </w:tc>
        <w:tc>
          <w:tcPr>
            <w:tcW w:w="30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ind w:left="0" w:leftChars="0" w:firstLine="0" w:firstLineChars="0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tbl>
      <w:tblPr>
        <w:tblStyle w:val="14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22"/>
        <w:gridCol w:w="889"/>
        <w:gridCol w:w="6487"/>
        <w:gridCol w:w="989"/>
        <w:gridCol w:w="1090"/>
        <w:gridCol w:w="1063"/>
        <w:gridCol w:w="854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4" w:type="pct"/>
            <w:textDirection w:val="tbRlV"/>
            <w:vAlign w:val="top"/>
          </w:tcPr>
          <w:p>
            <w:pPr>
              <w:spacing w:before="50" w:line="217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366" w:type="pct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风险类型</w:t>
            </w:r>
          </w:p>
        </w:tc>
        <w:tc>
          <w:tcPr>
            <w:tcW w:w="301" w:type="pct"/>
            <w:vAlign w:val="top"/>
          </w:tcPr>
          <w:p>
            <w:pPr>
              <w:spacing w:before="34" w:line="220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较大</w:t>
            </w:r>
          </w:p>
          <w:p>
            <w:pPr>
              <w:spacing w:before="65" w:line="227" w:lineRule="auto"/>
              <w:ind w:left="54" w:right="142" w:firstLine="140"/>
              <w:rPr>
                <w:rFonts w:ascii="宋体" w:hAnsi="宋体" w:eastAsia="宋体" w:cs="宋体"/>
                <w:sz w:val="22"/>
                <w:szCs w:val="22"/>
              </w:rPr>
            </w:pPr>
            <w:bookmarkStart w:id="1" w:name="_bookmark31"/>
            <w:bookmarkEnd w:id="1"/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安全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风险点</w:t>
            </w:r>
          </w:p>
        </w:tc>
        <w:tc>
          <w:tcPr>
            <w:tcW w:w="2394" w:type="pct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7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2"/>
                <w:szCs w:val="22"/>
              </w:rPr>
              <w:t>主要管控措施</w:t>
            </w:r>
          </w:p>
        </w:tc>
        <w:tc>
          <w:tcPr>
            <w:tcW w:w="335" w:type="pct"/>
            <w:vAlign w:val="top"/>
          </w:tcPr>
          <w:p>
            <w:pPr>
              <w:spacing w:before="51" w:line="219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管控</w:t>
            </w:r>
          </w:p>
          <w:p>
            <w:pPr>
              <w:spacing w:before="18" w:line="244" w:lineRule="auto"/>
              <w:ind w:left="159" w:right="108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层级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(最高)</w:t>
            </w:r>
          </w:p>
        </w:tc>
        <w:tc>
          <w:tcPr>
            <w:tcW w:w="427" w:type="pct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管控责任人</w:t>
            </w:r>
          </w:p>
        </w:tc>
        <w:tc>
          <w:tcPr>
            <w:tcW w:w="417" w:type="pct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342" w:type="pct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检查频次</w:t>
            </w:r>
          </w:p>
        </w:tc>
        <w:tc>
          <w:tcPr>
            <w:tcW w:w="299" w:type="pct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14" w:type="pct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182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触电</w:t>
            </w:r>
          </w:p>
          <w:p>
            <w:pPr>
              <w:spacing w:before="15" w:line="223" w:lineRule="auto"/>
              <w:ind w:left="80" w:righ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高处坠落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坠物伤人</w:t>
            </w:r>
          </w:p>
        </w:tc>
        <w:tc>
          <w:tcPr>
            <w:tcW w:w="301" w:type="pct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项目施工</w:t>
            </w:r>
          </w:p>
        </w:tc>
        <w:tc>
          <w:tcPr>
            <w:tcW w:w="2394" w:type="pct"/>
            <w:vAlign w:val="top"/>
          </w:tcPr>
          <w:p>
            <w:pPr>
              <w:spacing w:before="261" w:line="258" w:lineRule="auto"/>
              <w:ind w:left="20" w:firstLine="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1、加强对施工建造单位的安全管理，加强对施工作业人员的教育，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严禁违章违规作业；</w:t>
            </w:r>
          </w:p>
          <w:p>
            <w:pPr>
              <w:spacing w:before="12" w:line="237" w:lineRule="auto"/>
              <w:ind w:left="51" w:firstLine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2、施工方必须按要求做好用电安全管理，防触电事故，做好“三宝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四口五临边”的安全管理，预防高处坠落，严禁高空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抛物，预防坠物伤人；</w:t>
            </w:r>
          </w:p>
          <w:p>
            <w:pPr>
              <w:spacing w:before="30" w:line="219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3、必须正确佩戴好个人防护用具；</w:t>
            </w:r>
          </w:p>
          <w:p>
            <w:pPr>
              <w:spacing w:before="19" w:line="219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4、出现险情及时上报并立即启动应急预案；</w:t>
            </w:r>
          </w:p>
          <w:p>
            <w:pPr>
              <w:spacing w:before="67" w:line="235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……。</w:t>
            </w:r>
          </w:p>
        </w:tc>
        <w:tc>
          <w:tcPr>
            <w:tcW w:w="335" w:type="pct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34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企业</w:t>
            </w:r>
          </w:p>
          <w:p>
            <w:pPr>
              <w:spacing w:line="220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领导</w:t>
            </w:r>
          </w:p>
        </w:tc>
        <w:tc>
          <w:tcPr>
            <w:tcW w:w="427" w:type="pct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责任部门</w:t>
            </w:r>
          </w:p>
          <w:p>
            <w:pPr>
              <w:spacing w:before="39" w:line="219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负责人</w:t>
            </w:r>
          </w:p>
        </w:tc>
        <w:tc>
          <w:tcPr>
            <w:tcW w:w="417" w:type="pct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责任部门</w:t>
            </w:r>
          </w:p>
          <w:p>
            <w:pPr>
              <w:spacing w:before="49" w:line="219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负责人</w:t>
            </w:r>
          </w:p>
          <w:p>
            <w:pPr>
              <w:spacing w:before="41" w:line="221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42" w:type="pct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每周一次</w:t>
            </w:r>
          </w:p>
        </w:tc>
        <w:tc>
          <w:tcPr>
            <w:tcW w:w="299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ind w:left="0" w:leftChars="0" w:firstLine="0" w:firstLineChars="0"/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7EC3562"/>
    <w:rsid w:val="093277A9"/>
    <w:rsid w:val="0C00517C"/>
    <w:rsid w:val="0DEA1EA6"/>
    <w:rsid w:val="17EC3562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AE570F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1</TotalTime>
  <ScaleCrop>false</ScaleCrop>
  <LinksUpToDate>false</LinksUpToDate>
  <CharactersWithSpaces>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2023-03-02T07:58:00Z</dcterms:created>
  <dc:creator>孙瑞</dc:creator>
  <cp:lastModifiedBy>孙瑞</cp:lastModifiedBy>
  <dcterms:modified xsi:type="dcterms:W3CDTF">2023-03-02T07:59:45Z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3302B083625440FEB5190A0ADFB9AC4E</vt:lpwstr>
  </property>
</Properties>
</file>