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left"/>
        <w:outlineLvl w:val="0"/>
        <w:rPr>
          <w:rFonts w:eastAsia="黑体"/>
          <w:kern w:val="44"/>
          <w:sz w:val="28"/>
          <w:szCs w:val="40"/>
        </w:rPr>
      </w:pPr>
      <w:bookmarkStart w:id="0" w:name="_GoBack"/>
      <w:r>
        <w:rPr>
          <w:rFonts w:eastAsia="黑体"/>
          <w:kern w:val="44"/>
          <w:sz w:val="28"/>
          <w:szCs w:val="40"/>
        </w:rPr>
        <w:t>重大安全</w:t>
      </w:r>
      <w:r>
        <w:rPr>
          <w:rFonts w:eastAsia="黑体"/>
          <w:sz w:val="28"/>
          <w:szCs w:val="28"/>
          <w:lang w:val="en"/>
        </w:rPr>
        <w:t>风险</w:t>
      </w:r>
      <w:r>
        <w:rPr>
          <w:rFonts w:eastAsia="黑体"/>
          <w:kern w:val="44"/>
          <w:sz w:val="28"/>
          <w:szCs w:val="40"/>
        </w:rPr>
        <w:t>点管控清单</w:t>
      </w:r>
    </w:p>
    <w:bookmarkEnd w:id="0"/>
    <w:p>
      <w:pPr>
        <w:spacing w:line="320" w:lineRule="exact"/>
        <w:ind w:firstLine="480" w:firstLineChars="200"/>
        <w:rPr>
          <w:rStyle w:val="5"/>
        </w:rPr>
      </w:pPr>
      <w:r>
        <w:rPr>
          <w:rStyle w:val="5"/>
        </w:rPr>
        <w:t>企业应在全面辨识、分析评估生产储存场所、设备设施、作业活动等安全风险的基础上，确定出重大风险点，并参照如下模板范例编制《重大安全风险点汇总清单》和《重大安全风险管控检查清单》。</w:t>
      </w:r>
    </w:p>
    <w:tbl>
      <w:tblPr>
        <w:tblStyle w:val="3"/>
        <w:tblW w:w="14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77"/>
        <w:gridCol w:w="1134"/>
        <w:gridCol w:w="3727"/>
        <w:gridCol w:w="1171"/>
        <w:gridCol w:w="863"/>
        <w:gridCol w:w="844"/>
        <w:gridCol w:w="823"/>
        <w:gridCol w:w="950"/>
        <w:gridCol w:w="791"/>
        <w:gridCol w:w="825"/>
        <w:gridCol w:w="784"/>
        <w:gridCol w:w="19"/>
        <w:gridCol w:w="521"/>
        <w:gridCol w:w="60"/>
      </w:tblGrid>
      <w:tr>
        <w:trPr>
          <w:gridAfter w:val="2"/>
          <w:wAfter w:w="581" w:type="dxa"/>
          <w:trHeight w:val="90" w:hRule="atLeast"/>
          <w:jc w:val="center"/>
        </w:trPr>
        <w:tc>
          <w:tcPr>
            <w:tcW w:w="1369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sz w:val="32"/>
                <w:szCs w:val="32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1-3-1 烟花爆竹生产企业重大安全风险管控点汇总清单</w:t>
            </w:r>
          </w:p>
        </w:tc>
      </w:tr>
      <w:tr>
        <w:trPr>
          <w:trHeight w:val="300" w:hRule="atLeast"/>
          <w:jc w:val="center"/>
        </w:trPr>
        <w:tc>
          <w:tcPr>
            <w:tcW w:w="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风险所在区域/环节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风险等级</w:t>
            </w:r>
          </w:p>
        </w:tc>
        <w:tc>
          <w:tcPr>
            <w:tcW w:w="372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风险描述</w:t>
            </w:r>
          </w:p>
        </w:tc>
        <w:tc>
          <w:tcPr>
            <w:tcW w:w="117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事故类型</w:t>
            </w:r>
          </w:p>
        </w:tc>
        <w:tc>
          <w:tcPr>
            <w:tcW w:w="86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管控层级</w:t>
            </w:r>
          </w:p>
        </w:tc>
        <w:tc>
          <w:tcPr>
            <w:tcW w:w="84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管受控状态</w:t>
            </w:r>
          </w:p>
        </w:tc>
        <w:tc>
          <w:tcPr>
            <w:tcW w:w="82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下次评估时间</w:t>
            </w:r>
          </w:p>
        </w:tc>
        <w:tc>
          <w:tcPr>
            <w:tcW w:w="335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管控责任人</w:t>
            </w:r>
          </w:p>
        </w:tc>
        <w:tc>
          <w:tcPr>
            <w:tcW w:w="600" w:type="dxa"/>
            <w:gridSpan w:val="3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288" w:hRule="atLeast"/>
          <w:jc w:val="center"/>
        </w:trPr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岗位级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班组级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部门级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公司级</w:t>
            </w:r>
          </w:p>
        </w:tc>
        <w:tc>
          <w:tcPr>
            <w:tcW w:w="60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烟火药机械混药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重大风险</w:t>
            </w:r>
          </w:p>
        </w:tc>
        <w:tc>
          <w:tcPr>
            <w:tcW w:w="3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未采用防爆电气设备，作业人员未做到人机分离、人药分离，使用违禁药物进行生产等，发生燃烧爆炸时可能导致殉燃殉爆，造成严重的建筑破坏和人员伤亡。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火药爆炸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效果件装药封口作业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重大风险</w:t>
            </w:r>
          </w:p>
        </w:tc>
        <w:tc>
          <w:tcPr>
            <w:tcW w:w="3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超员超量作业，野蛮作业，工器具、工作台面、地面、防雷防静电设施等不符合安全要求，作业过程容易造成燃烧爆炸事故，造成多人伤亡。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火药爆炸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742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药物中转库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重大风险</w:t>
            </w:r>
          </w:p>
        </w:tc>
        <w:tc>
          <w:tcPr>
            <w:tcW w:w="3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中转库超员、超量、超范围，发生燃烧爆炸事故时，可能造成临近工库房殉爆，导致严重的建筑破坏和人员伤亡。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火药爆炸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97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药物总库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重大风险</w:t>
            </w:r>
          </w:p>
        </w:tc>
        <w:tc>
          <w:tcPr>
            <w:tcW w:w="3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超员超量作业，地面、堆码高度、库内温湿度、防雷防静电等不符合安全要求，容易引发燃烧爆炸事故，导致殉爆，造成多人伤亡和财产损失。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火药爆炸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1.1级成品库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重大风险</w:t>
            </w:r>
          </w:p>
        </w:tc>
        <w:tc>
          <w:tcPr>
            <w:tcW w:w="3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无防护屏障或屏障设置不符合标准要求，一旦发生燃烧爆炸事故，容易造成临近仓库殉爆和人员伤亡。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火药爆炸</w:t>
            </w:r>
            <w:r>
              <w:rPr>
                <w:rFonts w:eastAsia="仿宋"/>
              </w:rPr>
              <w:br w:type="textWrapping"/>
            </w:r>
            <w:r>
              <w:rPr>
                <w:rFonts w:eastAsia="仿宋"/>
              </w:rPr>
              <w:t>中毒窒息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1.3级成品库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重大风险</w:t>
            </w:r>
          </w:p>
        </w:tc>
        <w:tc>
          <w:tcPr>
            <w:tcW w:w="3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超员、超量作业，发生燃烧爆炸时，可能造成严重的人员伤亡和财产损失以及较大社会影响。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火药爆炸</w:t>
            </w:r>
            <w:r>
              <w:rPr>
                <w:rFonts w:eastAsia="仿宋"/>
              </w:rPr>
              <w:br w:type="textWrapping"/>
            </w:r>
            <w:r>
              <w:rPr>
                <w:rFonts w:eastAsia="仿宋"/>
              </w:rPr>
              <w:t>中毒窒息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××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01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372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600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rPr>
          <w:gridAfter w:val="1"/>
          <w:wAfter w:w="60" w:type="dxa"/>
          <w:trHeight w:val="1360" w:hRule="atLeast"/>
          <w:jc w:val="center"/>
        </w:trPr>
        <w:tc>
          <w:tcPr>
            <w:tcW w:w="142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注1：企业应根据相关要求至少每半年进行一次风险辨识、评估，并更新风险管控清单。当出现下列情形时（不仅限于）应及时开展风险辨识、评估，更新风险管控信息：1.法律法规、技术标准发生变化；2.生产工艺、技术、主要原材料或主要设备设施发生变化；3.新建、改建、扩建项目或工（库）房功能、危险等级发生变化；4.出现重大事故隐患或形成新的重大危险源；5.事故或事件发生后；6.组织机构和人员发生重大调整；7.周边环境发生较大变化。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注2：表中风险描述栏为风险点的具体情况及发生事故时可能的影响范围、人员数量、财产损失、环境影响、社会影响等关键数据。事故类型参考《企业职工伤亡事故分类标准》GB6441-1986中的20类事故类型填写；管控层级为该项风险的最高管控层级，其所下属的各层级均应参与对风险点的管控。</w:t>
            </w:r>
          </w:p>
          <w:p>
            <w:pPr>
              <w:spacing w:line="280" w:lineRule="exact"/>
              <w:jc w:val="center"/>
              <w:rPr>
                <w:rFonts w:eastAsia="仿宋"/>
              </w:rPr>
            </w:pPr>
          </w:p>
          <w:p>
            <w:pPr>
              <w:spacing w:line="280" w:lineRule="exact"/>
              <w:jc w:val="center"/>
              <w:rPr>
                <w:rFonts w:eastAsia="黑体"/>
                <w:kern w:val="0"/>
                <w:sz w:val="24"/>
                <w:szCs w:val="28"/>
              </w:rPr>
            </w:pPr>
            <w:r>
              <w:rPr>
                <w:rFonts w:eastAsia="黑体"/>
                <w:kern w:val="0"/>
                <w:sz w:val="24"/>
                <w:szCs w:val="28"/>
              </w:rPr>
              <w:t>1-3-2 烟火药机械混药风险管控清单（举例）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9"/>
              <w:gridCol w:w="1441"/>
              <w:gridCol w:w="1811"/>
              <w:gridCol w:w="1848"/>
              <w:gridCol w:w="74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0" w:hRule="atLeast"/>
                <w:jc w:val="center"/>
              </w:trPr>
              <w:tc>
                <w:tcPr>
                  <w:tcW w:w="1489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风险点名称</w:t>
                  </w:r>
                </w:p>
              </w:tc>
              <w:tc>
                <w:tcPr>
                  <w:tcW w:w="325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烟火药机械混药工房</w:t>
                  </w:r>
                </w:p>
              </w:tc>
              <w:tc>
                <w:tcPr>
                  <w:tcW w:w="1848" w:type="dxa"/>
                  <w:vMerge w:val="restart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主要风险因素概述</w:t>
                  </w:r>
                </w:p>
              </w:tc>
              <w:tc>
                <w:tcPr>
                  <w:tcW w:w="7436" w:type="dxa"/>
                  <w:vMerge w:val="restart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eastAsia="黑体"/>
                      <w:sz w:val="24"/>
                    </w:rPr>
                  </w:pPr>
                  <w:r>
                    <w:rPr>
                      <w:rFonts w:eastAsia="仿宋"/>
                    </w:rPr>
                    <w:t>未采用防爆电气设备，作业人员未做到人机分离、人药分离，使用违禁药物进行生产等……，发生燃烧爆炸时可能导致殉燃殉爆，造成严重的建筑破坏和人员伤亡。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3" w:hRule="atLeast"/>
                <w:jc w:val="center"/>
              </w:trPr>
              <w:tc>
                <w:tcPr>
                  <w:tcW w:w="1489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风险点编号</w:t>
                  </w:r>
                </w:p>
              </w:tc>
              <w:tc>
                <w:tcPr>
                  <w:tcW w:w="325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黑体"/>
                      <w:sz w:val="24"/>
                    </w:rPr>
                  </w:pPr>
                </w:p>
              </w:tc>
              <w:tc>
                <w:tcPr>
                  <w:tcW w:w="1848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7436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6" w:hRule="atLeast"/>
                <w:jc w:val="center"/>
              </w:trPr>
              <w:tc>
                <w:tcPr>
                  <w:tcW w:w="1489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风险等级</w:t>
                  </w:r>
                </w:p>
              </w:tc>
              <w:tc>
                <w:tcPr>
                  <w:tcW w:w="3252" w:type="dxa"/>
                  <w:gridSpan w:val="2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重大风险</w:t>
                  </w:r>
                </w:p>
              </w:tc>
              <w:tc>
                <w:tcPr>
                  <w:tcW w:w="1848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7436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13" w:hRule="atLeast"/>
                <w:jc w:val="center"/>
              </w:trPr>
              <w:tc>
                <w:tcPr>
                  <w:tcW w:w="148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管控指标</w:t>
                  </w:r>
                </w:p>
              </w:tc>
              <w:tc>
                <w:tcPr>
                  <w:tcW w:w="3252" w:type="dxa"/>
                  <w:gridSpan w:val="2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1.应采用可燃性粉尘环境相应防爆等级的电气设备；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……</w:t>
                  </w:r>
                </w:p>
              </w:tc>
              <w:tc>
                <w:tcPr>
                  <w:tcW w:w="1848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主要风险管控措施</w:t>
                  </w:r>
                </w:p>
              </w:tc>
              <w:tc>
                <w:tcPr>
                  <w:tcW w:w="7436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1.采用符合标准的防爆电气设备；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2.混药机械安装连锁装置，做到人机隔离操作；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3.按要求设置防护屏障；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4配置混药间视频监控；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5.严格按照安全操作规程要求的定员、定量作业；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6定期检查、维护、保养安全设施和机电设备；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7.按要求开展安全教育培训，特种作业人员持证上岗；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8.作业人员正确穿戴使用防护用品；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9.开展应急演练，按要求配备应急器材，定期维护保养；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52" w:hRule="atLeast"/>
                <w:jc w:val="center"/>
              </w:trPr>
              <w:tc>
                <w:tcPr>
                  <w:tcW w:w="148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管控要求</w:t>
                  </w:r>
                </w:p>
              </w:tc>
              <w:tc>
                <w:tcPr>
                  <w:tcW w:w="3252" w:type="dxa"/>
                  <w:gridSpan w:val="2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各级责任人按岗位级每天、班组级每周、部门（车间）级每半月、公司级每月一次检查核实管控措施落实情况；……</w:t>
                  </w:r>
                </w:p>
              </w:tc>
              <w:tc>
                <w:tcPr>
                  <w:tcW w:w="1848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7436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8" w:hRule="atLeast"/>
                <w:jc w:val="center"/>
              </w:trPr>
              <w:tc>
                <w:tcPr>
                  <w:tcW w:w="1489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责任人</w:t>
                  </w:r>
                </w:p>
              </w:tc>
              <w:tc>
                <w:tcPr>
                  <w:tcW w:w="144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公司级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主要事故类型</w:t>
                  </w:r>
                </w:p>
              </w:tc>
              <w:tc>
                <w:tcPr>
                  <w:tcW w:w="7436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火药爆炸、火灾、机械伤害、中毒窒息、触电……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10" w:hRule="atLeast"/>
                <w:jc w:val="center"/>
              </w:trPr>
              <w:tc>
                <w:tcPr>
                  <w:tcW w:w="1489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部门（车间）级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1848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应急处置措施</w:t>
                  </w:r>
                </w:p>
              </w:tc>
              <w:tc>
                <w:tcPr>
                  <w:tcW w:w="7436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1.启动应急预案或现场处置方案；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2.疏散厂区及周边人员，对事故现场实施隔离和警戒；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3.在确保安全的条件下，组织救援受伤人员；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4.及时上报事故信息；</w:t>
                  </w:r>
                </w:p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 xml:space="preserve"> 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10" w:hRule="atLeast"/>
                <w:jc w:val="center"/>
              </w:trPr>
              <w:tc>
                <w:tcPr>
                  <w:tcW w:w="1489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班组级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1848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7436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99" w:hRule="atLeast"/>
                <w:jc w:val="center"/>
              </w:trPr>
              <w:tc>
                <w:tcPr>
                  <w:tcW w:w="1489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44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  <w:r>
                    <w:rPr>
                      <w:rFonts w:eastAsia="仿宋"/>
                    </w:rPr>
                    <w:t>岗位级</w:t>
                  </w:r>
                </w:p>
              </w:tc>
              <w:tc>
                <w:tcPr>
                  <w:tcW w:w="181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eastAsia="仿宋"/>
                    </w:rPr>
                  </w:pPr>
                </w:p>
              </w:tc>
              <w:tc>
                <w:tcPr>
                  <w:tcW w:w="1848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7436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eastAsia="仿宋"/>
                    </w:rPr>
                  </w:pPr>
                </w:p>
              </w:tc>
            </w:tr>
          </w:tbl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</w:tbl>
    <w:p>
      <w:pPr>
        <w:jc w:val="center"/>
        <w:textAlignment w:val="center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1-3-3 效果件装药封口作业风险管控清单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900"/>
        <w:gridCol w:w="1558"/>
        <w:gridCol w:w="2337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风险点名称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效果件装药封口作业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主要风险因素概述</w:t>
            </w:r>
          </w:p>
        </w:tc>
        <w:tc>
          <w:tcPr>
            <w:tcW w:w="677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仿宋"/>
              </w:rPr>
              <w:t>超员超量作业，野蛮作业，工器具、工作台面、地面、防雷防静电设施等不符合安全要求， ……，作业过程容易造成燃烧爆炸事故，造成多人伤亡。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风险点编号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风险等级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重大风险</w:t>
            </w: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管控指标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1.工房定员  人；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2.定量    kg；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3.防雷防静电设施半年检测一次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主要风险管控措施</w:t>
            </w:r>
          </w:p>
        </w:tc>
        <w:tc>
          <w:tcPr>
            <w:tcW w:w="677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1.工作台面、地面敷设防静电胶垫；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2.防雷防静电设施定期检测；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3.按要求设置了防护屏障；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4.安装视频监控设施；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5.严格按照定员、定量要求作业；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6.使用不产生火花的工器具，定期检查维护安全设施设备；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7.按要求开展安全教育培训，特种作业人员持证上岗；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8.作业人员正确穿戴使用防护用品；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9.开展应急演练，按要求配备应急器材，定期维护保养；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管控要求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各级责任人按岗位级每天、班组级每周、部门（车间）级每半月、公司级每月一次检查核实管控措施落实情况；……</w:t>
            </w: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责任人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155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2337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主要事故类型</w:t>
            </w:r>
          </w:p>
        </w:tc>
        <w:tc>
          <w:tcPr>
            <w:tcW w:w="6774" w:type="dxa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火药爆炸、火灾、中毒窒息……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部门（车间）级</w:t>
            </w:r>
          </w:p>
        </w:tc>
        <w:tc>
          <w:tcPr>
            <w:tcW w:w="155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应急处置措施</w:t>
            </w:r>
          </w:p>
        </w:tc>
        <w:tc>
          <w:tcPr>
            <w:tcW w:w="677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启动应急预案或现场处置方案；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疏散厂区及周边人员，对事故现场实施隔离和警戒；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在确保安全的条件下，组织救援受伤人员；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及时上报事故信息；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班组级</w:t>
            </w:r>
          </w:p>
        </w:tc>
        <w:tc>
          <w:tcPr>
            <w:tcW w:w="1558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岗位级</w:t>
            </w:r>
          </w:p>
        </w:tc>
        <w:tc>
          <w:tcPr>
            <w:tcW w:w="1558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</w:tbl>
    <w:p>
      <w:pPr>
        <w:jc w:val="center"/>
        <w:textAlignment w:val="center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1-3-4 药物中转库风险管控清单</w:t>
      </w:r>
    </w:p>
    <w:tbl>
      <w:tblPr>
        <w:tblStyle w:val="3"/>
        <w:tblW w:w="14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50"/>
        <w:gridCol w:w="1777"/>
        <w:gridCol w:w="2173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风险点名称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药物中转库</w:t>
            </w:r>
          </w:p>
        </w:tc>
        <w:tc>
          <w:tcPr>
            <w:tcW w:w="21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主要风险因素概述</w:t>
            </w:r>
          </w:p>
        </w:tc>
        <w:tc>
          <w:tcPr>
            <w:tcW w:w="6774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超员超量作业，地面、堆码高度、库内温湿度、防雷防静电等不符合安全要求， ……，容易引发燃烧爆炸事故，导致殉爆，造成多人伤亡和财产损失。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风险点编号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风险等级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重大风险</w:t>
            </w: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管控指标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1.工房定员   人；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2.定量  kg；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3.堆码高度不超过m；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4.温度控制范围：0 ℃~34℃；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5.湿度控制范围：50%~85%；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21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主要风险管控措施</w:t>
            </w:r>
          </w:p>
        </w:tc>
        <w:tc>
          <w:tcPr>
            <w:tcW w:w="6774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1.地面敷设防静电胶垫，防雷防静电设施定期检测；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2.按要求设置了防护屏障；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3.设置视频监控设施；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4.严格按照定员、定量分类储存，堆垛高度符合标准要求；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5.做好温湿度控制、监测及出入库登记台账；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6.定期检查维护安全设施设备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7.按要求开展安全教育培训，特种作业人员持证上岗；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8.作业人员正确穿戴使用防护用品；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9.定期开展应急演练，配备符合要求的消防设施和救援器材，并定期维护保养，并保持临用状态；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管控要求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各级责任人按岗位级每天、班组级每周、部门（车间）级每半月、公司级每月一次检查核实管控措施落实情况；……</w:t>
            </w: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责任人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主要事故类型</w:t>
            </w:r>
          </w:p>
        </w:tc>
        <w:tc>
          <w:tcPr>
            <w:tcW w:w="6774" w:type="dxa"/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火药爆炸、火灾、中毒窒息……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部门（车间）级</w:t>
            </w:r>
          </w:p>
        </w:tc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21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应急处置措施</w:t>
            </w:r>
          </w:p>
        </w:tc>
        <w:tc>
          <w:tcPr>
            <w:tcW w:w="6774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1.启动应急预案或现场处置方案；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2.疏散厂区及周边人员，对事故现场实施隔离和警戒；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3.在确保安全的条件下，组织救援受伤人员；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4.及时上报事故信息；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班组级</w:t>
            </w:r>
          </w:p>
        </w:tc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岗位级</w:t>
            </w:r>
          </w:p>
        </w:tc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  <w:tc>
          <w:tcPr>
            <w:tcW w:w="67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</w:p>
        </w:tc>
      </w:tr>
    </w:tbl>
    <w:p>
      <w:pPr>
        <w:spacing w:line="320" w:lineRule="exact"/>
        <w:jc w:val="center"/>
        <w:rPr>
          <w:rFonts w:eastAsia="黑体"/>
          <w:kern w:val="0"/>
          <w:sz w:val="24"/>
          <w:szCs w:val="28"/>
        </w:rPr>
      </w:pPr>
      <w:r>
        <w:rPr>
          <w:rFonts w:eastAsia="仿宋"/>
        </w:rPr>
        <w:br w:type="page"/>
      </w:r>
      <w:r>
        <w:rPr>
          <w:rFonts w:eastAsia="黑体"/>
          <w:kern w:val="0"/>
          <w:sz w:val="24"/>
          <w:szCs w:val="28"/>
        </w:rPr>
        <w:t>1-3-5 药物总库风险管控清单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933"/>
        <w:gridCol w:w="1667"/>
        <w:gridCol w:w="2200"/>
        <w:gridCol w:w="6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风险点名称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药物总库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主要风险因素概述</w:t>
            </w:r>
          </w:p>
        </w:tc>
        <w:tc>
          <w:tcPr>
            <w:tcW w:w="6719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仿宋"/>
              </w:rPr>
              <w:t>超员超量作业，地面、堆码高度、库内温湿度、防雷防静电等不符合安全要求， ……，容易引发燃烧爆炸事故，导致殉爆，造成多人伤亡和财产损失。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风险点编号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风险等级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重大风险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5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管控指标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1.工房定员  人；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2.定量  kg；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3.堆码高度不超过m；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4.温度控制范围：0 ℃~34℃；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5.湿度控制范围：50%~85%；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主要风险管控措施</w:t>
            </w:r>
          </w:p>
        </w:tc>
        <w:tc>
          <w:tcPr>
            <w:tcW w:w="671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1.建筑结构、防护屏障、防雷防静电设施符合标准要求；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2.设置视频监控设施；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3.严格按照安全操作规程要求定员、定量作业；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4.定期检查、维护、保养安全设施，严禁超范围储存；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5.按要求开展安全教育培训，特种作业人员持证上岗；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6.作业人员正确穿戴使用防护用品；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7.开展应急演练，按要求配备应急器材，定期维护保养；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3" w:hRule="atLeast"/>
          <w:jc w:val="center"/>
        </w:trPr>
        <w:tc>
          <w:tcPr>
            <w:tcW w:w="150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管控要求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各级责任人按岗位级每天、班组级每周、部门（车间）级每半月、公司级每月一次检查核实管控措施落实情况；……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责任人</w:t>
            </w:r>
          </w:p>
        </w:tc>
        <w:tc>
          <w:tcPr>
            <w:tcW w:w="193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1667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主要事故类型</w:t>
            </w:r>
          </w:p>
        </w:tc>
        <w:tc>
          <w:tcPr>
            <w:tcW w:w="6719" w:type="dxa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火药爆炸、火灾、中毒窒息……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部门（车间）级</w:t>
            </w:r>
          </w:p>
        </w:tc>
        <w:tc>
          <w:tcPr>
            <w:tcW w:w="1667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应急处置措施</w:t>
            </w:r>
          </w:p>
        </w:tc>
        <w:tc>
          <w:tcPr>
            <w:tcW w:w="671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1.启动应急预案或现场处置方案；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2.疏散厂区及周边人员，对事故现场实施隔离和警戒；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3.在确保安全的条件下，组织救援受伤人员；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4.及时上报事故信息；</w:t>
            </w:r>
          </w:p>
          <w:p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pStyle w:val="6"/>
              <w:spacing w:line="280" w:lineRule="exact"/>
            </w:pPr>
          </w:p>
        </w:tc>
        <w:tc>
          <w:tcPr>
            <w:tcW w:w="193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班组级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spacing w:line="280" w:lineRule="exact"/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pStyle w:val="6"/>
              <w:spacing w:line="280" w:lineRule="exact"/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pStyle w:val="6"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pStyle w:val="6"/>
              <w:spacing w:line="280" w:lineRule="exact"/>
            </w:pPr>
          </w:p>
        </w:tc>
        <w:tc>
          <w:tcPr>
            <w:tcW w:w="193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岗位级</w:t>
            </w:r>
          </w:p>
        </w:tc>
        <w:tc>
          <w:tcPr>
            <w:tcW w:w="1667" w:type="dxa"/>
            <w:vAlign w:val="center"/>
          </w:tcPr>
          <w:p>
            <w:pPr>
              <w:pStyle w:val="6"/>
              <w:spacing w:line="280" w:lineRule="exact"/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pStyle w:val="6"/>
              <w:spacing w:line="280" w:lineRule="exact"/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pStyle w:val="6"/>
              <w:spacing w:line="280" w:lineRule="exact"/>
            </w:pPr>
          </w:p>
        </w:tc>
      </w:tr>
    </w:tbl>
    <w:p>
      <w:pPr>
        <w:spacing w:line="320" w:lineRule="exact"/>
        <w:jc w:val="center"/>
        <w:rPr>
          <w:rFonts w:eastAsia="黑体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kern w:val="0"/>
          <w:sz w:val="24"/>
          <w:szCs w:val="28"/>
        </w:rPr>
        <w:t>1-3-6  1.1级成品库风险管控清单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000"/>
        <w:gridCol w:w="1600"/>
        <w:gridCol w:w="2166"/>
        <w:gridCol w:w="6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风险点名称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1.1级成品库</w:t>
            </w:r>
          </w:p>
        </w:tc>
        <w:tc>
          <w:tcPr>
            <w:tcW w:w="2166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主要风险因素概述</w:t>
            </w:r>
          </w:p>
        </w:tc>
        <w:tc>
          <w:tcPr>
            <w:tcW w:w="6703" w:type="dxa"/>
            <w:vMerge w:val="restart"/>
            <w:vAlign w:val="center"/>
          </w:tcPr>
          <w:p>
            <w:pPr>
              <w:spacing w:line="29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仿宋"/>
              </w:rPr>
              <w:t>无防护屏障或屏障设置不符合标准要求， ……，一旦发生燃烧爆炸事故，容易造成临近仓库殉爆和人员伤亡。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风险点编号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6703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风险等级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重大风险</w:t>
            </w:r>
          </w:p>
        </w:tc>
        <w:tc>
          <w:tcPr>
            <w:tcW w:w="216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6703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3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管控指标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1.顶宽大于1m；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2.底宽大于屏障高度1.5倍；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3.高度大于被保护建筑物屋檐；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2166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主要风险管控措施</w:t>
            </w:r>
          </w:p>
        </w:tc>
        <w:tc>
          <w:tcPr>
            <w:tcW w:w="6703" w:type="dxa"/>
            <w:vMerge w:val="restart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1.屏障设置高度、宽度、材质、结构等符合标准要求；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2.定期维护防护屏障，加强日常巡查、管理；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3.按要求开展安全教育培训，特种作业人员持证上岗；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4.作业人员正确穿戴使用防护用品；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5.消防水池、灭火器材定期维护保养，并保持临用状态；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8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管控要求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各级责任人按岗位级每天、班组级每周、部门（车间）级每半月、公司级每月一次检查核实管控措施落实情况；……</w:t>
            </w:r>
          </w:p>
        </w:tc>
        <w:tc>
          <w:tcPr>
            <w:tcW w:w="216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6703" w:type="dxa"/>
            <w:vMerge w:val="continue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56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责任人</w:t>
            </w:r>
          </w:p>
        </w:tc>
        <w:tc>
          <w:tcPr>
            <w:tcW w:w="20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16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主要事故类型</w:t>
            </w:r>
          </w:p>
        </w:tc>
        <w:tc>
          <w:tcPr>
            <w:tcW w:w="6703" w:type="dxa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火药爆炸、火灾、中毒窒息……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部门（车间）级</w:t>
            </w:r>
          </w:p>
        </w:tc>
        <w:tc>
          <w:tcPr>
            <w:tcW w:w="16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2166" w:type="dxa"/>
            <w:vMerge w:val="restart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应急处置措施</w:t>
            </w:r>
          </w:p>
        </w:tc>
        <w:tc>
          <w:tcPr>
            <w:tcW w:w="6703" w:type="dxa"/>
            <w:vMerge w:val="restart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1.启动应急预案或现场处置方案；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2.疏散厂区及周边人员，对事故现场实施隔离和警戒；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3.在确保安全的条件下，组织救援受伤人员；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4.及时上报事故信息；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班组级</w:t>
            </w:r>
          </w:p>
        </w:tc>
        <w:tc>
          <w:tcPr>
            <w:tcW w:w="16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6703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岗位级</w:t>
            </w:r>
          </w:p>
        </w:tc>
        <w:tc>
          <w:tcPr>
            <w:tcW w:w="1600" w:type="dxa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2166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  <w:tc>
          <w:tcPr>
            <w:tcW w:w="6703" w:type="dxa"/>
            <w:vMerge w:val="continue"/>
            <w:vAlign w:val="center"/>
          </w:tcPr>
          <w:p>
            <w:pPr>
              <w:spacing w:line="290" w:lineRule="exact"/>
              <w:jc w:val="center"/>
              <w:rPr>
                <w:rFonts w:eastAsia="仿宋"/>
              </w:rPr>
            </w:pPr>
          </w:p>
        </w:tc>
      </w:tr>
    </w:tbl>
    <w:p>
      <w:pPr>
        <w:spacing w:line="200" w:lineRule="exact"/>
        <w:jc w:val="center"/>
        <w:rPr>
          <w:rFonts w:eastAsia="仿宋"/>
        </w:rPr>
      </w:pPr>
    </w:p>
    <w:p>
      <w:pPr>
        <w:spacing w:line="320" w:lineRule="exact"/>
        <w:jc w:val="center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1-3-7  1.3级成品库风险管控清单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00"/>
        <w:gridCol w:w="1633"/>
        <w:gridCol w:w="2234"/>
        <w:gridCol w:w="6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风险点名称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1.3级成品库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主要风险因素概述</w:t>
            </w:r>
          </w:p>
        </w:tc>
        <w:tc>
          <w:tcPr>
            <w:tcW w:w="6719" w:type="dxa"/>
            <w:vMerge w:val="restart"/>
            <w:vAlign w:val="center"/>
          </w:tcPr>
          <w:p>
            <w:pPr>
              <w:spacing w:line="29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仿宋"/>
              </w:rPr>
              <w:t>超员、超量作业， ……，发生燃烧爆炸时，可能造成严重的人员伤亡和财产损失以及较大社会影响。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风险点编号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风险等级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重大风险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管控指标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1.工房定员人，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2.定量  kg；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主要风险管控措施</w:t>
            </w:r>
          </w:p>
        </w:tc>
        <w:tc>
          <w:tcPr>
            <w:tcW w:w="6719" w:type="dxa"/>
            <w:vMerge w:val="restart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1.视频监控系统符合相关规定，并运行正常；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2.定员、定量，按标准分类储存和堆码；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3.如实填写出入库台账；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4.按要求开展安全教育培训，特种作业人员持证上岗；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5.作业人员正确穿戴使用防护用品；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6.消防水池、灭火器材定期维护保养，并保持临用状态；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管控要求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各级责任人按岗位级每天、班组级每周、部门（车间）级每半月、公司级每月一次检查核实管控措施落实情况……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责任人</w:t>
            </w:r>
          </w:p>
        </w:tc>
        <w:tc>
          <w:tcPr>
            <w:tcW w:w="2000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公司级</w:t>
            </w:r>
          </w:p>
        </w:tc>
        <w:tc>
          <w:tcPr>
            <w:tcW w:w="1633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主要事故类型</w:t>
            </w:r>
          </w:p>
        </w:tc>
        <w:tc>
          <w:tcPr>
            <w:tcW w:w="6719" w:type="dxa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火药爆炸、火灾、中毒窒息……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部门（车间）级</w:t>
            </w:r>
          </w:p>
        </w:tc>
        <w:tc>
          <w:tcPr>
            <w:tcW w:w="1633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应急处置措施</w:t>
            </w:r>
          </w:p>
        </w:tc>
        <w:tc>
          <w:tcPr>
            <w:tcW w:w="6719" w:type="dxa"/>
            <w:vMerge w:val="restart"/>
            <w:vAlign w:val="center"/>
          </w:tcPr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1.启动应急预案或现场处置方案；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2.疏散厂区及周边人员，对事故现场实施隔离和警戒；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3.在确保安全的条件下，组织救援受伤人员；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4.及时上报事故信息；</w:t>
            </w:r>
          </w:p>
          <w:p>
            <w:pPr>
              <w:spacing w:line="29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班组级</w:t>
            </w:r>
          </w:p>
        </w:tc>
        <w:tc>
          <w:tcPr>
            <w:tcW w:w="1633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岗位级</w:t>
            </w:r>
          </w:p>
        </w:tc>
        <w:tc>
          <w:tcPr>
            <w:tcW w:w="1633" w:type="dxa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671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19B3"/>
    <w:rsid w:val="7F7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  <w:style w:type="character" w:customStyle="1" w:styleId="5">
    <w:name w:val="zw1"/>
    <w:qFormat/>
    <w:uiPriority w:val="0"/>
    <w:rPr>
      <w:rFonts w:eastAsia="仿宋"/>
      <w:sz w:val="24"/>
      <w:szCs w:val="28"/>
    </w:rPr>
  </w:style>
  <w:style w:type="paragraph" w:customStyle="1" w:styleId="6">
    <w:name w:val="表格"/>
    <w:basedOn w:val="7"/>
    <w:next w:val="7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2023-03-08T14:45:00Z</dcterms:created>
  <dc:creator>WPS_1513130633</dc:creator>
  <cp:lastModifiedBy>WPS_1513130633</cp:lastModifiedBy>
  <dcterms:modified xsi:type="dcterms:W3CDTF">2023-03-08T14:45:50Z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124909FE5A2A7153022F08648EB1849E</vt:lpwstr>
  </property>
</Properties>
</file>