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企业安全生产主体责任清单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81"/>
        <w:gridCol w:w="3871"/>
        <w:gridCol w:w="727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行业类别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责任清单</w:t>
            </w:r>
          </w:p>
        </w:tc>
        <w:tc>
          <w:tcPr>
            <w:tcW w:w="754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履职要务</w:t>
            </w:r>
          </w:p>
        </w:tc>
        <w:tc>
          <w:tcPr>
            <w:tcW w:w="6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1-1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0"/>
                <w:szCs w:val="20"/>
                <w:lang w:eastAsia="zh-CN"/>
              </w:rPr>
              <w:t>水路客运企业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法律、法规、规章、国家和行业标准及规定的水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运输企业安全生产条件。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2.按要求建立健全安全生产管理机构，配备满足要求的安全管理人员。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3.按规定提取和使用安全生产费用，确保资金投入满足安全生产条件需要。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4.明晰各安全生产岗位职责，建立健全责任制、规章制度、操作规程（或作业规程），并监督落实。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5.安全设施、设备符合安全管理的有关要求，按规定定期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维护保养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6.组织开展本单位安全生产教育和培训，保证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船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员取得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船员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证书，并督促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按规定操作。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7.建立健全安全生产风险分级管控和隐患排查治理“双重预防”机制，对风险实施有效管控，及时发现、治理和消除本单位安全隐患。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8.建立健全本单位应急预案体系，按要求开展应急演练，落实操作岗位应急措施。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7549" w:type="dxa"/>
            <w:noWrap w:val="0"/>
            <w:vAlign w:val="top"/>
          </w:tcPr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1.企业要满足《水路运输企业》资质条件要求，安全管理人员符合行业任职条件，船舶取得适航证书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，船员取得船员证书且满足最低配员要求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2.落实本单位“党政同责”和“一岗双责”，党组织书记、董事长、总经理对安全生产工作承担领导责任，其他从业人员分级负责、责任到人。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3.机构设置和人员配备。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按要求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落实本单位安全生产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机构，成立安全生产委员会，由主要负责人担任主任；落实安全管理力量，配备符合资质的海务及机务人员，以及与安全生产工作相适应的专（兼）职安全生产管理人员。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4.规章制度。建立健全并监督落实本单位安全生产责任制和规章制度、操作规程，强化激励约束，严格考核奖惩。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5.经费保障。保障本单位生产安全所必需的资金投入，按规定提取和使用安全生产费用，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6.物质保障。为企业人员提供劳动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救生衣等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防护用品，并监督、教育其正确佩戴和使用。加强对船舶的日常维护保养，制定并落实保养计划。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7.教育培训。组织开展本单位安全生产教育和培训，建立安全生产教育和培训档案，如实记录。</w:t>
            </w:r>
          </w:p>
          <w:p>
            <w:pPr>
              <w:ind w:left="21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8.风险管控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及隐患排查治理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。建立健全本单位安全生产风险分级管控和隐患排查治理“双重预防”机制，做好安全生产监督检查、风险管控、隐患排查治理工作，及时消除生产安全事故隐患。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9.建立健全本单位应急预案体系，按要求设立应急救援组织，配备必要的应急人员及应急物资装备，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  <w:t>加强对应急物资装备的维护及更新，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  <w:t>做好应急演练等应急管理相关工作。发生突发事件时，按照规定启动应急预案、报告事故情况，并做好前期处置、事故救援、调查处理等相关工作。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7A3543D"/>
    <w:rsid w:val="02902A6D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7A3543D"/>
    <w:rsid w:val="39410733"/>
    <w:rsid w:val="3DA76CDD"/>
    <w:rsid w:val="3F454604"/>
    <w:rsid w:val="4020549C"/>
    <w:rsid w:val="41302AFE"/>
    <w:rsid w:val="465E50BE"/>
    <w:rsid w:val="49521D81"/>
    <w:rsid w:val="4B115470"/>
    <w:rsid w:val="4B2C48CA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2023-03-03T01:53:00Z</dcterms:created>
  <dc:creator>孙瑞</dc:creator>
  <cp:lastModifiedBy>孙瑞</cp:lastModifiedBy>
  <dcterms:modified xsi:type="dcterms:W3CDTF">2023-03-03T01:54:38Z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4EFF42CADC56414692C8C480E065E57F</vt:lpwstr>
  </property>
</Properties>
</file>