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方正小标宋简体"/>
          <w:color w:val="000000"/>
          <w:szCs w:val="32"/>
        </w:rPr>
      </w:pPr>
      <w:r>
        <w:rPr>
          <w:rFonts w:eastAsia="方正小标宋简体"/>
          <w:color w:val="000000"/>
          <w:szCs w:val="32"/>
        </w:rPr>
        <w:t>安全生产岗位责任清单</w:t>
      </w:r>
    </w:p>
    <w:p>
      <w:pPr>
        <w:spacing w:line="300" w:lineRule="exact"/>
        <w:rPr>
          <w:rFonts w:ascii="方正仿宋_GBK" w:eastAsia="方正仿宋_GBK"/>
          <w:color w:val="000000"/>
          <w:sz w:val="24"/>
        </w:rPr>
      </w:pPr>
      <w:r>
        <w:rPr>
          <w:rFonts w:eastAsia="仿宋"/>
          <w:color w:val="000000"/>
          <w:sz w:val="24"/>
        </w:rPr>
        <w:t xml:space="preserve">  </w:t>
      </w:r>
      <w:r>
        <w:rPr>
          <w:rFonts w:hint="eastAsia" w:ascii="方正仿宋_GBK" w:eastAsia="方正仿宋_GBK"/>
          <w:color w:val="000000"/>
          <w:sz w:val="24"/>
        </w:rPr>
        <w:t>企业应结合自身实际，参照如下模板范例编制董事长、总经理、副总经理、安全总监、安全管理部门负责人、安全管理人员、车间主任、班组长、作业人员等人员的《安全生产岗位责任清单》，并按照风险管控情况，完善各岗位风险管控责任内容。《安全生产岗位责任清单》由“责任清单”和“履职清单”组成。“责任清单”是依据《中华人民共和国安全生产法》及其他安全相关法律法规要求，以管控重大安全风险为出发点，提炼出的重要安全责任；“履职清单”是履行安全责任的关键工作内容。</w:t>
      </w:r>
    </w:p>
    <w:tbl>
      <w:tblPr>
        <w:tblStyle w:val="1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2"/>
        <w:gridCol w:w="1159"/>
        <w:gridCol w:w="5412"/>
        <w:gridCol w:w="5579"/>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blHeader/>
          <w:jc w:val="center"/>
        </w:trPr>
        <w:tc>
          <w:tcPr>
            <w:tcW w:w="232" w:type="pct"/>
            <w:shd w:val="clear" w:color="auto" w:fill="auto"/>
            <w:vAlign w:val="center"/>
          </w:tcPr>
          <w:p>
            <w:pPr>
              <w:spacing w:line="380" w:lineRule="exact"/>
              <w:jc w:val="center"/>
              <w:rPr>
                <w:rFonts w:eastAsia="黑体"/>
                <w:color w:val="000000"/>
                <w:sz w:val="24"/>
              </w:rPr>
            </w:pPr>
            <w:bookmarkStart w:id="0" w:name="_GoBack"/>
            <w:r>
              <w:rPr>
                <w:rFonts w:eastAsia="黑体"/>
                <w:color w:val="000000"/>
                <w:sz w:val="24"/>
              </w:rPr>
              <w:t>序号</w:t>
            </w:r>
          </w:p>
        </w:tc>
        <w:tc>
          <w:tcPr>
            <w:tcW w:w="458" w:type="pct"/>
            <w:shd w:val="clear" w:color="auto" w:fill="auto"/>
            <w:vAlign w:val="center"/>
          </w:tcPr>
          <w:p>
            <w:pPr>
              <w:spacing w:line="380" w:lineRule="exact"/>
              <w:jc w:val="center"/>
              <w:rPr>
                <w:rFonts w:eastAsia="黑体"/>
                <w:color w:val="000000"/>
                <w:sz w:val="24"/>
              </w:rPr>
            </w:pPr>
            <w:r>
              <w:rPr>
                <w:rFonts w:eastAsia="黑体"/>
                <w:color w:val="000000"/>
                <w:sz w:val="24"/>
              </w:rPr>
              <w:t>岗位名称</w:t>
            </w:r>
          </w:p>
        </w:tc>
        <w:tc>
          <w:tcPr>
            <w:tcW w:w="1958" w:type="pct"/>
            <w:shd w:val="clear" w:color="auto" w:fill="auto"/>
            <w:vAlign w:val="center"/>
          </w:tcPr>
          <w:p>
            <w:pPr>
              <w:spacing w:line="380" w:lineRule="exact"/>
              <w:jc w:val="center"/>
              <w:rPr>
                <w:rFonts w:eastAsia="黑体"/>
                <w:color w:val="000000"/>
                <w:sz w:val="24"/>
              </w:rPr>
            </w:pPr>
            <w:r>
              <w:rPr>
                <w:rFonts w:eastAsia="黑体"/>
                <w:color w:val="000000"/>
                <w:sz w:val="24"/>
              </w:rPr>
              <w:t>责任清单</w:t>
            </w:r>
          </w:p>
        </w:tc>
        <w:tc>
          <w:tcPr>
            <w:tcW w:w="2017" w:type="pct"/>
            <w:shd w:val="clear" w:color="auto" w:fill="auto"/>
            <w:vAlign w:val="center"/>
          </w:tcPr>
          <w:p>
            <w:pPr>
              <w:spacing w:line="380" w:lineRule="exact"/>
              <w:jc w:val="center"/>
              <w:rPr>
                <w:rFonts w:eastAsia="黑体"/>
                <w:color w:val="000000"/>
                <w:sz w:val="24"/>
              </w:rPr>
            </w:pPr>
            <w:r>
              <w:rPr>
                <w:rFonts w:eastAsia="黑体"/>
                <w:color w:val="000000"/>
                <w:sz w:val="24"/>
              </w:rPr>
              <w:t>履职清单</w:t>
            </w:r>
          </w:p>
        </w:tc>
        <w:tc>
          <w:tcPr>
            <w:tcW w:w="333" w:type="pct"/>
            <w:shd w:val="clear" w:color="auto" w:fill="auto"/>
            <w:vAlign w:val="center"/>
          </w:tcPr>
          <w:p>
            <w:pPr>
              <w:spacing w:line="380" w:lineRule="exact"/>
              <w:jc w:val="center"/>
              <w:rPr>
                <w:rFonts w:eastAsia="黑体"/>
                <w:color w:val="000000"/>
                <w:sz w:val="24"/>
              </w:rPr>
            </w:pPr>
            <w:r>
              <w:rPr>
                <w:rFonts w:eastAsia="黑体"/>
                <w:color w:val="000000"/>
                <w:sz w:val="24"/>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232" w:type="pct"/>
            <w:shd w:val="clear" w:color="auto" w:fill="auto"/>
            <w:vAlign w:val="center"/>
          </w:tcPr>
          <w:p>
            <w:pPr>
              <w:spacing w:line="380" w:lineRule="exact"/>
              <w:jc w:val="center"/>
              <w:rPr>
                <w:rFonts w:ascii="方正仿宋_GBK" w:eastAsia="方正仿宋_GBK"/>
                <w:color w:val="000000"/>
                <w:sz w:val="24"/>
              </w:rPr>
            </w:pPr>
            <w:r>
              <w:rPr>
                <w:rFonts w:hint="eastAsia" w:ascii="方正仿宋_GBK" w:eastAsia="方正仿宋_GBK"/>
                <w:color w:val="000000"/>
                <w:sz w:val="24"/>
              </w:rPr>
              <w:t>3-1</w:t>
            </w:r>
          </w:p>
        </w:tc>
        <w:tc>
          <w:tcPr>
            <w:tcW w:w="458" w:type="pct"/>
            <w:shd w:val="clear" w:color="auto" w:fill="auto"/>
            <w:vAlign w:val="center"/>
          </w:tcPr>
          <w:p>
            <w:pPr>
              <w:spacing w:line="380" w:lineRule="exact"/>
              <w:jc w:val="center"/>
              <w:rPr>
                <w:rFonts w:ascii="方正仿宋_GBK" w:eastAsia="方正仿宋_GBK"/>
                <w:color w:val="000000"/>
                <w:sz w:val="24"/>
              </w:rPr>
            </w:pPr>
            <w:r>
              <w:rPr>
                <w:rFonts w:hint="eastAsia" w:ascii="方正仿宋_GBK" w:eastAsia="方正仿宋_GBK"/>
                <w:color w:val="000000"/>
                <w:sz w:val="24"/>
              </w:rPr>
              <w:t>董事长（总经理）</w:t>
            </w:r>
          </w:p>
        </w:tc>
        <w:tc>
          <w:tcPr>
            <w:tcW w:w="1958" w:type="pct"/>
            <w:shd w:val="clear" w:color="auto" w:fill="auto"/>
            <w:vAlign w:val="center"/>
          </w:tcPr>
          <w:p>
            <w:pPr>
              <w:numPr>
                <w:ilvl w:val="0"/>
                <w:numId w:val="2"/>
              </w:numPr>
              <w:spacing w:line="300" w:lineRule="exact"/>
              <w:rPr>
                <w:rFonts w:ascii="方正仿宋_GBK" w:eastAsia="方正仿宋_GBK"/>
                <w:color w:val="000000"/>
                <w:sz w:val="24"/>
              </w:rPr>
            </w:pPr>
            <w:r>
              <w:rPr>
                <w:rFonts w:hint="eastAsia" w:ascii="方正仿宋_GBK" w:eastAsia="方正仿宋_GBK"/>
                <w:color w:val="000000"/>
                <w:sz w:val="24"/>
              </w:rPr>
              <w:t>对公司安全生产全面负责，组织贯彻党和国家有关安全生产的方针政策、法律法规、标准规范等，并组织各职能部门落实；</w:t>
            </w:r>
          </w:p>
          <w:p>
            <w:pPr>
              <w:numPr>
                <w:ilvl w:val="0"/>
                <w:numId w:val="2"/>
              </w:numPr>
              <w:spacing w:line="300" w:lineRule="exact"/>
              <w:rPr>
                <w:rFonts w:ascii="方正仿宋_GBK" w:eastAsia="方正仿宋_GBK"/>
                <w:color w:val="000000"/>
                <w:sz w:val="24"/>
              </w:rPr>
            </w:pPr>
            <w:r>
              <w:rPr>
                <w:rFonts w:hint="eastAsia" w:ascii="方正仿宋_GBK" w:eastAsia="方正仿宋_GBK"/>
                <w:color w:val="000000"/>
                <w:sz w:val="24"/>
              </w:rPr>
              <w:t>组织制定并督促落实全员安全生产责任制，加强安全生产标准化建设；</w:t>
            </w:r>
          </w:p>
          <w:p>
            <w:pPr>
              <w:numPr>
                <w:ilvl w:val="0"/>
                <w:numId w:val="2"/>
              </w:numPr>
              <w:spacing w:line="300" w:lineRule="exact"/>
              <w:rPr>
                <w:rFonts w:ascii="方正仿宋_GBK" w:eastAsia="方正仿宋_GBK"/>
                <w:color w:val="000000"/>
                <w:sz w:val="24"/>
              </w:rPr>
            </w:pPr>
            <w:r>
              <w:rPr>
                <w:rFonts w:hint="eastAsia" w:ascii="方正仿宋_GBK" w:eastAsia="方正仿宋_GBK"/>
                <w:color w:val="000000"/>
                <w:sz w:val="24"/>
              </w:rPr>
              <w:t>组织制定并督促安全生产规章制度、操作规程、安全生产教育和培训计划、应急救援预案落实；</w:t>
            </w:r>
          </w:p>
          <w:p>
            <w:pPr>
              <w:numPr>
                <w:ilvl w:val="0"/>
                <w:numId w:val="2"/>
              </w:numPr>
              <w:spacing w:line="300" w:lineRule="exact"/>
              <w:rPr>
                <w:rFonts w:ascii="方正仿宋_GBK" w:eastAsia="方正仿宋_GBK"/>
                <w:color w:val="000000"/>
                <w:sz w:val="24"/>
              </w:rPr>
            </w:pPr>
            <w:r>
              <w:rPr>
                <w:rFonts w:hint="eastAsia" w:ascii="方正仿宋_GBK" w:eastAsia="方正仿宋_GBK"/>
                <w:color w:val="000000"/>
                <w:sz w:val="24"/>
              </w:rPr>
              <w:t>建立健全安全管理机构，全力支持安全管理部门开展安全生产综合协调和监管工作；</w:t>
            </w:r>
          </w:p>
          <w:p>
            <w:pPr>
              <w:numPr>
                <w:ilvl w:val="0"/>
                <w:numId w:val="2"/>
              </w:numPr>
              <w:spacing w:line="300" w:lineRule="exact"/>
              <w:rPr>
                <w:rFonts w:ascii="方正仿宋_GBK" w:eastAsia="方正仿宋_GBK"/>
                <w:color w:val="000000"/>
                <w:sz w:val="24"/>
              </w:rPr>
            </w:pPr>
            <w:r>
              <w:rPr>
                <w:rFonts w:hint="eastAsia" w:ascii="方正仿宋_GBK" w:eastAsia="方正仿宋_GBK"/>
                <w:color w:val="000000"/>
                <w:sz w:val="24"/>
              </w:rPr>
              <w:t>保证足额提取安全生产费用，确保安全生产和应急管理投入的有效实施；</w:t>
            </w:r>
          </w:p>
          <w:p>
            <w:pPr>
              <w:numPr>
                <w:ilvl w:val="0"/>
                <w:numId w:val="2"/>
              </w:numPr>
              <w:spacing w:line="300" w:lineRule="exact"/>
              <w:rPr>
                <w:rFonts w:ascii="方正仿宋_GBK" w:eastAsia="方正仿宋_GBK"/>
                <w:color w:val="000000"/>
                <w:sz w:val="24"/>
              </w:rPr>
            </w:pPr>
            <w:r>
              <w:rPr>
                <w:rFonts w:hint="eastAsia" w:ascii="方正仿宋_GBK" w:eastAsia="方正仿宋_GBK"/>
                <w:color w:val="000000"/>
                <w:sz w:val="24"/>
              </w:rPr>
              <w:t>建立健全安全风险分级管控和隐患排查治理机制，组织安全风险研判，确保承诺公告制度的有效实施；</w:t>
            </w:r>
          </w:p>
          <w:p>
            <w:pPr>
              <w:numPr>
                <w:ilvl w:val="0"/>
                <w:numId w:val="2"/>
              </w:numPr>
              <w:spacing w:line="300" w:lineRule="exact"/>
              <w:rPr>
                <w:rFonts w:ascii="方正仿宋_GBK" w:eastAsia="方正仿宋_GBK"/>
                <w:color w:val="000000"/>
                <w:sz w:val="24"/>
              </w:rPr>
            </w:pPr>
            <w:r>
              <w:rPr>
                <w:rFonts w:hint="eastAsia" w:ascii="方正仿宋_GBK" w:eastAsia="方正仿宋_GBK"/>
                <w:color w:val="000000"/>
                <w:sz w:val="24"/>
              </w:rPr>
              <w:t>督促检查重大风险点（源）安全生产工作；</w:t>
            </w:r>
          </w:p>
          <w:p>
            <w:pPr>
              <w:numPr>
                <w:ilvl w:val="0"/>
                <w:numId w:val="2"/>
              </w:numPr>
              <w:spacing w:line="300" w:lineRule="exact"/>
              <w:rPr>
                <w:rFonts w:ascii="方正仿宋_GBK" w:eastAsia="方正仿宋_GBK"/>
                <w:color w:val="000000"/>
                <w:sz w:val="24"/>
              </w:rPr>
            </w:pPr>
            <w:r>
              <w:rPr>
                <w:rFonts w:hint="eastAsia" w:ascii="方正仿宋_GBK" w:eastAsia="方正仿宋_GBK"/>
                <w:color w:val="000000"/>
                <w:sz w:val="24"/>
              </w:rPr>
              <w:t>研究解决安全生产委员会中及各分管安全副总经理报告的安全生产重点和难点问题；</w:t>
            </w:r>
          </w:p>
          <w:p>
            <w:pPr>
              <w:numPr>
                <w:ilvl w:val="0"/>
                <w:numId w:val="2"/>
              </w:numPr>
              <w:spacing w:line="300" w:lineRule="exact"/>
              <w:rPr>
                <w:rFonts w:ascii="方正仿宋_GBK" w:eastAsia="方正仿宋_GBK"/>
                <w:color w:val="000000"/>
                <w:sz w:val="24"/>
              </w:rPr>
            </w:pPr>
            <w:r>
              <w:rPr>
                <w:rFonts w:hint="eastAsia" w:ascii="方正仿宋_GBK" w:eastAsia="方正仿宋_GBK"/>
                <w:color w:val="000000"/>
                <w:sz w:val="24"/>
              </w:rPr>
              <w:t>定期向董事会、股东会、职工代表大会报告安全生产情况；</w:t>
            </w:r>
          </w:p>
          <w:p>
            <w:pPr>
              <w:numPr>
                <w:ilvl w:val="0"/>
                <w:numId w:val="2"/>
              </w:numPr>
              <w:spacing w:line="300" w:lineRule="exact"/>
              <w:rPr>
                <w:rFonts w:ascii="方正仿宋_GBK" w:eastAsia="方正仿宋_GBK"/>
                <w:color w:val="000000"/>
                <w:sz w:val="24"/>
              </w:rPr>
            </w:pPr>
            <w:r>
              <w:rPr>
                <w:rFonts w:hint="eastAsia" w:ascii="方正仿宋_GBK" w:eastAsia="方正仿宋_GBK"/>
                <w:color w:val="000000"/>
                <w:sz w:val="24"/>
              </w:rPr>
              <w:t>及时、如实报告生产安全事故并组织应急救援；</w:t>
            </w:r>
          </w:p>
          <w:p>
            <w:pPr>
              <w:spacing w:line="300" w:lineRule="exact"/>
              <w:rPr>
                <w:rFonts w:ascii="方正仿宋_GBK" w:eastAsia="方正仿宋_GBK"/>
                <w:color w:val="000000"/>
                <w:sz w:val="24"/>
              </w:rPr>
            </w:pPr>
            <w:r>
              <w:rPr>
                <w:rFonts w:hint="eastAsia" w:ascii="方正仿宋_GBK" w:eastAsia="方正仿宋_GBK"/>
                <w:color w:val="000000"/>
                <w:sz w:val="24"/>
              </w:rPr>
              <w:t>......</w:t>
            </w:r>
          </w:p>
        </w:tc>
        <w:tc>
          <w:tcPr>
            <w:tcW w:w="2017" w:type="pct"/>
            <w:shd w:val="clear" w:color="auto" w:fill="auto"/>
            <w:vAlign w:val="center"/>
          </w:tcPr>
          <w:p>
            <w:pPr>
              <w:spacing w:line="300" w:lineRule="exact"/>
              <w:rPr>
                <w:rFonts w:ascii="方正仿宋_GBK" w:eastAsia="方正仿宋_GBK"/>
                <w:color w:val="000000"/>
                <w:sz w:val="24"/>
              </w:rPr>
            </w:pPr>
            <w:r>
              <w:rPr>
                <w:rFonts w:hint="eastAsia" w:ascii="方正仿宋_GBK" w:eastAsia="方正仿宋_GBK"/>
                <w:color w:val="000000"/>
                <w:sz w:val="24"/>
              </w:rPr>
              <w:t>1.制定量化的安全生产工作指标，营造全员抓安全、督安全的工作局面，确保安全生产目标的完成；</w:t>
            </w:r>
          </w:p>
          <w:p>
            <w:pPr>
              <w:spacing w:line="300" w:lineRule="exact"/>
              <w:rPr>
                <w:rFonts w:ascii="方正仿宋_GBK" w:eastAsia="方正仿宋_GBK"/>
                <w:color w:val="000000"/>
                <w:sz w:val="24"/>
              </w:rPr>
            </w:pPr>
            <w:r>
              <w:rPr>
                <w:rFonts w:hint="eastAsia" w:ascii="方正仿宋_GBK" w:eastAsia="方正仿宋_GBK"/>
                <w:color w:val="000000"/>
                <w:sz w:val="24"/>
              </w:rPr>
              <w:t>2.组织制定安委会、各管理部门及基层单位的安全职责和各级管理人员和从业人员的安全职责，签订安全生产目标责任书，开展企业安全生产目标考核（X次/年）；</w:t>
            </w:r>
          </w:p>
          <w:p>
            <w:pPr>
              <w:spacing w:line="300" w:lineRule="exact"/>
              <w:rPr>
                <w:rFonts w:ascii="方正仿宋_GBK" w:eastAsia="方正仿宋_GBK"/>
                <w:color w:val="000000"/>
                <w:sz w:val="24"/>
              </w:rPr>
            </w:pPr>
            <w:r>
              <w:rPr>
                <w:rFonts w:hint="eastAsia" w:ascii="方正仿宋_GBK" w:eastAsia="方正仿宋_GBK"/>
                <w:color w:val="000000"/>
                <w:sz w:val="24"/>
              </w:rPr>
              <w:t>3.批准安全生产管理制度、操作规程、应急救援预案、培训计划；建立安全保障、保险、激励机制；取得安全生产知识和管理能力考核合格证，并参加年度复训；</w:t>
            </w:r>
          </w:p>
          <w:p>
            <w:pPr>
              <w:tabs>
                <w:tab w:val="left" w:pos="312"/>
              </w:tabs>
              <w:spacing w:line="300" w:lineRule="exact"/>
              <w:rPr>
                <w:rFonts w:ascii="方正仿宋_GBK" w:eastAsia="方正仿宋_GBK"/>
                <w:color w:val="000000"/>
                <w:sz w:val="24"/>
              </w:rPr>
            </w:pPr>
            <w:r>
              <w:rPr>
                <w:rFonts w:hint="eastAsia" w:ascii="方正仿宋_GBK" w:eastAsia="方正仿宋_GBK"/>
                <w:color w:val="000000"/>
                <w:sz w:val="24"/>
              </w:rPr>
              <w:t>4.按照法律法规要求，成立安委会，设置安全管理机构或配备安全管理人员，并以文件形式下发；实行安全生产目标管理，参与对公司其他领导层、各部门及各层级人员进行安全生产责任履职情况考核。（1次/季度）</w:t>
            </w:r>
          </w:p>
          <w:p>
            <w:pPr>
              <w:spacing w:line="300" w:lineRule="exact"/>
              <w:rPr>
                <w:rFonts w:ascii="方正仿宋_GBK" w:eastAsia="方正仿宋_GBK"/>
                <w:color w:val="000000"/>
                <w:sz w:val="24"/>
              </w:rPr>
            </w:pPr>
            <w:r>
              <w:rPr>
                <w:rFonts w:hint="eastAsia" w:ascii="方正仿宋_GBK" w:eastAsia="方正仿宋_GBK"/>
                <w:color w:val="000000"/>
                <w:sz w:val="24"/>
              </w:rPr>
              <w:t>5.签批安全生产费用支出（日常安全生产支出、安全生产责任保险等），并进行检查，确保足额投入、未超范围使用。（1次/年）；</w:t>
            </w:r>
          </w:p>
          <w:p>
            <w:pPr>
              <w:spacing w:line="300" w:lineRule="exact"/>
              <w:rPr>
                <w:rFonts w:ascii="方正仿宋_GBK" w:eastAsia="方正仿宋_GBK"/>
                <w:color w:val="000000"/>
                <w:sz w:val="24"/>
              </w:rPr>
            </w:pPr>
            <w:r>
              <w:rPr>
                <w:rFonts w:hint="eastAsia" w:ascii="方正仿宋_GBK" w:eastAsia="方正仿宋_GBK"/>
                <w:color w:val="000000"/>
                <w:sz w:val="24"/>
              </w:rPr>
              <w:t>6.组织建立双重预防机制，开展安全风险辨识、研判和分级管控；</w:t>
            </w:r>
          </w:p>
          <w:p>
            <w:pPr>
              <w:spacing w:line="300" w:lineRule="exact"/>
              <w:rPr>
                <w:rFonts w:ascii="方正仿宋_GBK" w:eastAsia="方正仿宋_GBK"/>
                <w:color w:val="000000"/>
                <w:sz w:val="24"/>
              </w:rPr>
            </w:pPr>
            <w:r>
              <w:rPr>
                <w:rFonts w:hint="eastAsia" w:ascii="方正仿宋_GBK" w:eastAsia="方正仿宋_GBK"/>
                <w:color w:val="000000"/>
                <w:sz w:val="24"/>
              </w:rPr>
              <w:t>7.组织开展综合性（X次/月）、季节性、节假日安全检查，参与重大危险源、关键装置和重点部位的安全检查（X次/月）；</w:t>
            </w:r>
          </w:p>
          <w:p>
            <w:pPr>
              <w:spacing w:line="300" w:lineRule="exact"/>
              <w:rPr>
                <w:rFonts w:ascii="方正仿宋_GBK" w:eastAsia="方正仿宋_GBK"/>
                <w:color w:val="000000"/>
                <w:sz w:val="24"/>
              </w:rPr>
            </w:pPr>
            <w:r>
              <w:rPr>
                <w:rFonts w:hint="eastAsia" w:ascii="方正仿宋_GBK" w:eastAsia="方正仿宋_GBK"/>
                <w:color w:val="000000"/>
                <w:sz w:val="24"/>
              </w:rPr>
              <w:t>8.定期组织召开安全生产领导小组会议，督促公开、公示安全风险、事故案例，组织落实重大风险点（源）管控措施，及时解决安全生产重点难点问题；</w:t>
            </w:r>
          </w:p>
          <w:p>
            <w:pPr>
              <w:spacing w:line="300" w:lineRule="exact"/>
              <w:rPr>
                <w:rFonts w:ascii="方正仿宋_GBK" w:eastAsia="方正仿宋_GBK"/>
                <w:color w:val="000000"/>
                <w:sz w:val="24"/>
              </w:rPr>
            </w:pPr>
            <w:r>
              <w:rPr>
                <w:rFonts w:hint="eastAsia" w:ascii="方正仿宋_GBK" w:eastAsia="方正仿宋_GBK"/>
                <w:color w:val="000000"/>
                <w:sz w:val="24"/>
              </w:rPr>
              <w:t>9.定期向董事会、股东会、职工代表大会报告安全生产工作（X次/年）；</w:t>
            </w:r>
          </w:p>
          <w:p>
            <w:pPr>
              <w:spacing w:line="300" w:lineRule="exact"/>
              <w:rPr>
                <w:rFonts w:ascii="方正仿宋_GBK" w:eastAsia="方正仿宋_GBK"/>
                <w:color w:val="000000"/>
                <w:sz w:val="24"/>
              </w:rPr>
            </w:pPr>
            <w:r>
              <w:rPr>
                <w:rFonts w:hint="eastAsia" w:ascii="方正仿宋_GBK" w:eastAsia="方正仿宋_GBK"/>
                <w:color w:val="000000"/>
                <w:sz w:val="24"/>
              </w:rPr>
              <w:t>10.接到事故报告后立即赶赴现场指挥应急救援，及时、如实报告生产安全事故；</w:t>
            </w:r>
          </w:p>
          <w:p>
            <w:pPr>
              <w:spacing w:line="300" w:lineRule="exact"/>
              <w:rPr>
                <w:rFonts w:ascii="方正仿宋_GBK" w:eastAsia="方正仿宋_GBK"/>
                <w:color w:val="000000"/>
                <w:sz w:val="24"/>
              </w:rPr>
            </w:pPr>
            <w:r>
              <w:rPr>
                <w:rFonts w:hint="eastAsia" w:ascii="方正仿宋_GBK" w:eastAsia="方正仿宋_GBK"/>
                <w:color w:val="000000"/>
                <w:sz w:val="24"/>
              </w:rPr>
              <w:t>......</w:t>
            </w:r>
          </w:p>
        </w:tc>
        <w:tc>
          <w:tcPr>
            <w:tcW w:w="333" w:type="pct"/>
            <w:shd w:val="clear" w:color="auto" w:fill="auto"/>
            <w:vAlign w:val="center"/>
          </w:tcPr>
          <w:p>
            <w:pPr>
              <w:spacing w:line="380" w:lineRule="exac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 w:type="pct"/>
            <w:shd w:val="clear" w:color="auto" w:fill="auto"/>
            <w:vAlign w:val="center"/>
          </w:tcPr>
          <w:p>
            <w:pPr>
              <w:spacing w:line="380" w:lineRule="exact"/>
              <w:jc w:val="center"/>
              <w:rPr>
                <w:rFonts w:ascii="方正仿宋_GBK" w:eastAsia="方正仿宋_GBK"/>
                <w:color w:val="000000"/>
                <w:sz w:val="24"/>
              </w:rPr>
            </w:pPr>
            <w:r>
              <w:rPr>
                <w:rFonts w:hint="eastAsia" w:ascii="方正仿宋_GBK" w:eastAsia="方正仿宋_GBK"/>
                <w:color w:val="000000"/>
                <w:sz w:val="24"/>
              </w:rPr>
              <w:t>3-2</w:t>
            </w:r>
          </w:p>
        </w:tc>
        <w:tc>
          <w:tcPr>
            <w:tcW w:w="458" w:type="pct"/>
            <w:shd w:val="clear" w:color="auto" w:fill="auto"/>
            <w:vAlign w:val="center"/>
          </w:tcPr>
          <w:p>
            <w:pPr>
              <w:spacing w:line="380" w:lineRule="exact"/>
              <w:jc w:val="center"/>
              <w:rPr>
                <w:rFonts w:ascii="方正仿宋_GBK" w:eastAsia="方正仿宋_GBK"/>
                <w:color w:val="000000"/>
                <w:sz w:val="24"/>
              </w:rPr>
            </w:pPr>
            <w:r>
              <w:rPr>
                <w:rFonts w:hint="eastAsia" w:ascii="方正仿宋_GBK" w:eastAsia="方正仿宋_GBK"/>
                <w:color w:val="000000"/>
                <w:sz w:val="24"/>
              </w:rPr>
              <w:t>分管安全副总经理</w:t>
            </w:r>
          </w:p>
        </w:tc>
        <w:tc>
          <w:tcPr>
            <w:tcW w:w="1958" w:type="pct"/>
            <w:shd w:val="clear" w:color="auto" w:fill="auto"/>
            <w:vAlign w:val="center"/>
          </w:tcPr>
          <w:p>
            <w:pPr>
              <w:spacing w:line="300" w:lineRule="exact"/>
              <w:rPr>
                <w:rFonts w:ascii="方正仿宋_GBK" w:eastAsia="方正仿宋_GBK"/>
                <w:color w:val="000000"/>
                <w:sz w:val="24"/>
              </w:rPr>
            </w:pPr>
            <w:r>
              <w:rPr>
                <w:rFonts w:hint="eastAsia" w:ascii="方正仿宋_GBK" w:eastAsia="方正仿宋_GBK"/>
                <w:color w:val="000000"/>
                <w:sz w:val="24"/>
              </w:rPr>
              <w:t>1.按照民用爆炸物品行业安全生产培训相关规定参加培训，并培训合格；</w:t>
            </w:r>
          </w:p>
          <w:p>
            <w:pPr>
              <w:spacing w:line="300" w:lineRule="exact"/>
              <w:rPr>
                <w:rFonts w:ascii="方正仿宋_GBK" w:eastAsia="方正仿宋_GBK"/>
                <w:color w:val="000000"/>
                <w:sz w:val="24"/>
              </w:rPr>
            </w:pPr>
            <w:r>
              <w:rPr>
                <w:rFonts w:hint="eastAsia" w:ascii="方正仿宋_GBK" w:eastAsia="方正仿宋_GBK"/>
                <w:color w:val="000000"/>
                <w:sz w:val="24"/>
              </w:rPr>
              <w:t>2.在总经理领导下，主持企业安全生产常务工作，负责安全生产综合协调；参加安全生产委员会会议，研究解决安全生产重点、难点问题；</w:t>
            </w:r>
          </w:p>
          <w:p>
            <w:pPr>
              <w:spacing w:line="300" w:lineRule="exact"/>
              <w:rPr>
                <w:rFonts w:ascii="方正仿宋_GBK" w:eastAsia="方正仿宋_GBK"/>
                <w:color w:val="000000"/>
                <w:sz w:val="24"/>
              </w:rPr>
            </w:pPr>
            <w:r>
              <w:rPr>
                <w:rFonts w:hint="eastAsia" w:ascii="方正仿宋_GBK" w:eastAsia="方正仿宋_GBK"/>
                <w:color w:val="000000"/>
                <w:sz w:val="24"/>
              </w:rPr>
              <w:t>3.组织落实安全风险分级管控和隐患排查治理机制，督促各部门（车间）开展安全风险辨识、研判和分级管控，检查重大风险点（源）安全生产工作；</w:t>
            </w:r>
          </w:p>
          <w:p>
            <w:pPr>
              <w:spacing w:line="300" w:lineRule="exact"/>
              <w:rPr>
                <w:rFonts w:ascii="方正仿宋_GBK" w:eastAsia="方正仿宋_GBK"/>
                <w:color w:val="000000"/>
                <w:sz w:val="24"/>
              </w:rPr>
            </w:pPr>
            <w:r>
              <w:rPr>
                <w:rFonts w:hint="eastAsia" w:ascii="方正仿宋_GBK" w:eastAsia="方正仿宋_GBK"/>
                <w:color w:val="000000"/>
                <w:sz w:val="24"/>
              </w:rPr>
              <w:t>4.具体推动本单位全员安全生产责任制，对各部门（车间）实施安全生产目标考核；协助总经理监督检查同级领导的职责履行情况；</w:t>
            </w:r>
          </w:p>
          <w:p>
            <w:pPr>
              <w:spacing w:line="300" w:lineRule="exact"/>
              <w:rPr>
                <w:rFonts w:ascii="方正仿宋_GBK" w:eastAsia="方正仿宋_GBK"/>
                <w:color w:val="000000"/>
                <w:sz w:val="24"/>
              </w:rPr>
            </w:pPr>
            <w:r>
              <w:rPr>
                <w:rFonts w:hint="eastAsia" w:ascii="方正仿宋_GBK" w:eastAsia="方正仿宋_GBK"/>
                <w:color w:val="000000"/>
                <w:sz w:val="24"/>
              </w:rPr>
              <w:t>5.组织或者参与拟订本单位安全生产规章制度、操作规程、安全生产教育培训计划、安全生产预算；</w:t>
            </w:r>
          </w:p>
          <w:p>
            <w:pPr>
              <w:spacing w:line="300" w:lineRule="exact"/>
              <w:rPr>
                <w:rFonts w:ascii="方正仿宋_GBK" w:eastAsia="方正仿宋_GBK"/>
                <w:color w:val="000000"/>
                <w:sz w:val="24"/>
              </w:rPr>
            </w:pPr>
            <w:r>
              <w:rPr>
                <w:rFonts w:hint="eastAsia" w:ascii="方正仿宋_GBK" w:eastAsia="方正仿宋_GBK"/>
                <w:color w:val="000000"/>
                <w:sz w:val="24"/>
              </w:rPr>
              <w:t>6.具体指导安全管理部门开展安全生产综合协调和监管工作；</w:t>
            </w:r>
          </w:p>
          <w:p>
            <w:pPr>
              <w:spacing w:line="300" w:lineRule="exact"/>
              <w:rPr>
                <w:rFonts w:ascii="方正仿宋_GBK" w:eastAsia="方正仿宋_GBK"/>
                <w:color w:val="000000"/>
                <w:sz w:val="24"/>
              </w:rPr>
            </w:pPr>
            <w:r>
              <w:rPr>
                <w:rFonts w:hint="eastAsia" w:ascii="方正仿宋_GBK" w:eastAsia="方正仿宋_GBK"/>
                <w:color w:val="000000"/>
                <w:sz w:val="24"/>
              </w:rPr>
              <w:t>7.参与联系点安全活动，参加领导干部带班；</w:t>
            </w:r>
          </w:p>
          <w:p>
            <w:pPr>
              <w:spacing w:line="300" w:lineRule="exact"/>
              <w:rPr>
                <w:rFonts w:ascii="方正仿宋_GBK" w:eastAsia="方正仿宋_GBK"/>
                <w:color w:val="000000"/>
                <w:sz w:val="24"/>
              </w:rPr>
            </w:pPr>
            <w:r>
              <w:rPr>
                <w:rFonts w:hint="eastAsia" w:ascii="方正仿宋_GBK" w:eastAsia="方正仿宋_GBK"/>
                <w:color w:val="000000"/>
                <w:sz w:val="24"/>
              </w:rPr>
              <w:t>8.组织制（修）定应急救援预案，应急救援预案在公布之日起20个工作日内，向县级以上人民政府应急管理部门和其他负有安全生产监督管理职责的部门进行备案；按《生产预案管理办法》规定频次组织并参加演练，并将演练情况报送所在地县级以上地方人民政府负有安全生产监督管理职责的部门；</w:t>
            </w:r>
          </w:p>
          <w:p>
            <w:pPr>
              <w:spacing w:line="300" w:lineRule="exact"/>
              <w:rPr>
                <w:rFonts w:ascii="方正仿宋_GBK" w:eastAsia="方正仿宋_GBK"/>
                <w:color w:val="000000"/>
                <w:sz w:val="24"/>
              </w:rPr>
            </w:pPr>
            <w:r>
              <w:rPr>
                <w:rFonts w:hint="eastAsia" w:ascii="方正仿宋_GBK" w:eastAsia="方正仿宋_GBK"/>
                <w:color w:val="000000"/>
                <w:sz w:val="24"/>
              </w:rPr>
              <w:t>9.批准特级动火、特级高处作业、一级吊装作业安全许可证；</w:t>
            </w:r>
          </w:p>
          <w:p>
            <w:pPr>
              <w:spacing w:line="300" w:lineRule="exact"/>
              <w:rPr>
                <w:rFonts w:ascii="方正仿宋_GBK" w:eastAsia="方正仿宋_GBK"/>
                <w:color w:val="000000"/>
                <w:sz w:val="24"/>
              </w:rPr>
            </w:pPr>
            <w:r>
              <w:rPr>
                <w:rFonts w:hint="eastAsia" w:ascii="方正仿宋_GBK" w:eastAsia="方正仿宋_GBK"/>
                <w:color w:val="000000"/>
                <w:sz w:val="24"/>
              </w:rPr>
              <w:t>10.组织公司开展安全生产标准化自评；</w:t>
            </w:r>
          </w:p>
          <w:p>
            <w:pPr>
              <w:spacing w:line="300" w:lineRule="exact"/>
              <w:rPr>
                <w:rFonts w:ascii="方正仿宋_GBK" w:eastAsia="方正仿宋_GBK"/>
                <w:color w:val="000000"/>
                <w:sz w:val="24"/>
              </w:rPr>
            </w:pPr>
            <w:r>
              <w:rPr>
                <w:rFonts w:hint="eastAsia" w:ascii="方正仿宋_GBK" w:eastAsia="方正仿宋_GBK"/>
                <w:color w:val="000000"/>
                <w:sz w:val="24"/>
              </w:rPr>
              <w:t>......</w:t>
            </w:r>
          </w:p>
        </w:tc>
        <w:tc>
          <w:tcPr>
            <w:tcW w:w="2017" w:type="pct"/>
            <w:shd w:val="clear" w:color="auto" w:fill="auto"/>
            <w:vAlign w:val="center"/>
          </w:tcPr>
          <w:p>
            <w:pPr>
              <w:spacing w:line="300" w:lineRule="exact"/>
              <w:rPr>
                <w:rFonts w:ascii="方正仿宋_GBK" w:eastAsia="方正仿宋_GBK"/>
                <w:color w:val="000000"/>
                <w:sz w:val="24"/>
              </w:rPr>
            </w:pPr>
            <w:r>
              <w:rPr>
                <w:rFonts w:hint="eastAsia" w:ascii="方正仿宋_GBK" w:eastAsia="方正仿宋_GBK"/>
                <w:color w:val="000000"/>
                <w:sz w:val="24"/>
              </w:rPr>
              <w:t>1.取得安全生产知识和管理能力考核合格证，并参加年度复训；</w:t>
            </w:r>
          </w:p>
          <w:p>
            <w:pPr>
              <w:spacing w:line="300" w:lineRule="exact"/>
              <w:rPr>
                <w:rFonts w:ascii="方正仿宋_GBK" w:eastAsia="方正仿宋_GBK"/>
                <w:color w:val="000000"/>
                <w:sz w:val="24"/>
              </w:rPr>
            </w:pPr>
            <w:r>
              <w:rPr>
                <w:rFonts w:hint="eastAsia" w:ascii="方正仿宋_GBK" w:eastAsia="方正仿宋_GBK"/>
                <w:color w:val="000000"/>
                <w:sz w:val="24"/>
              </w:rPr>
              <w:t>2.定期组织相关部门分析企业安全生产动态，梳理安全生产的重点、难点问题，及时解决安全生产工作中存在的问题（X次/季）；</w:t>
            </w:r>
          </w:p>
          <w:p>
            <w:pPr>
              <w:spacing w:line="300" w:lineRule="exact"/>
              <w:rPr>
                <w:rFonts w:ascii="方正仿宋_GBK" w:eastAsia="方正仿宋_GBK"/>
                <w:color w:val="000000"/>
                <w:sz w:val="24"/>
              </w:rPr>
            </w:pPr>
            <w:r>
              <w:rPr>
                <w:rFonts w:hint="eastAsia" w:ascii="方正仿宋_GBK" w:eastAsia="方正仿宋_GBK"/>
                <w:color w:val="000000"/>
                <w:sz w:val="24"/>
              </w:rPr>
              <w:t>3.组织对安全风险、事故案例进行公开公示；组织实施综合性（X次/月）、季节性、节假日安全检查，跟踪和督促重大风险防控措施落实；</w:t>
            </w:r>
          </w:p>
          <w:p>
            <w:pPr>
              <w:spacing w:line="300" w:lineRule="exact"/>
              <w:rPr>
                <w:rFonts w:ascii="方正仿宋_GBK" w:eastAsia="方正仿宋_GBK"/>
                <w:color w:val="000000"/>
                <w:sz w:val="24"/>
              </w:rPr>
            </w:pPr>
            <w:r>
              <w:rPr>
                <w:rFonts w:hint="eastAsia" w:ascii="方正仿宋_GBK" w:eastAsia="方正仿宋_GBK"/>
                <w:color w:val="000000"/>
                <w:sz w:val="24"/>
              </w:rPr>
              <w:t>4.签订安全生产目标责任书，开展安全生产目标考核；对本单位其他负责人履行职责范围内的安全生产工作进行检查（X次/季）；</w:t>
            </w:r>
          </w:p>
          <w:p>
            <w:pPr>
              <w:spacing w:line="300" w:lineRule="exact"/>
              <w:rPr>
                <w:rFonts w:ascii="方正仿宋_GBK" w:eastAsia="方正仿宋_GBK"/>
                <w:color w:val="000000"/>
                <w:sz w:val="24"/>
              </w:rPr>
            </w:pPr>
            <w:r>
              <w:rPr>
                <w:rFonts w:hint="eastAsia" w:ascii="方正仿宋_GBK" w:eastAsia="方正仿宋_GBK"/>
                <w:color w:val="000000"/>
                <w:sz w:val="24"/>
              </w:rPr>
              <w:t>5.组织或参与拟订安全生产制度、操作规程、安全生产教育培训计划，安全生产预算、决算，推动安全保障、保险、激励机制；</w:t>
            </w:r>
          </w:p>
          <w:p>
            <w:pPr>
              <w:spacing w:line="300" w:lineRule="exact"/>
              <w:rPr>
                <w:rFonts w:ascii="方正仿宋_GBK" w:eastAsia="方正仿宋_GBK"/>
                <w:color w:val="000000"/>
                <w:sz w:val="24"/>
              </w:rPr>
            </w:pPr>
            <w:r>
              <w:rPr>
                <w:rFonts w:hint="eastAsia" w:ascii="方正仿宋_GBK" w:eastAsia="方正仿宋_GBK"/>
                <w:color w:val="000000"/>
                <w:sz w:val="24"/>
              </w:rPr>
              <w:t>6.定期研判安全风险，提出决策方案，督促各部门（车间）开展安全风险辨识、研判和分级管控；</w:t>
            </w:r>
          </w:p>
          <w:p>
            <w:pPr>
              <w:spacing w:line="300" w:lineRule="exact"/>
              <w:rPr>
                <w:rFonts w:ascii="方正仿宋_GBK" w:eastAsia="方正仿宋_GBK"/>
                <w:color w:val="000000"/>
                <w:sz w:val="24"/>
              </w:rPr>
            </w:pPr>
            <w:r>
              <w:rPr>
                <w:rFonts w:hint="eastAsia" w:ascii="方正仿宋_GBK" w:eastAsia="方正仿宋_GBK"/>
                <w:color w:val="000000"/>
                <w:sz w:val="24"/>
              </w:rPr>
              <w:t>7.定期参与联系点安全检查、安全教育等活动（X次/年），参加领导干部带班每月不少于X次；</w:t>
            </w:r>
          </w:p>
          <w:p>
            <w:pPr>
              <w:spacing w:line="300" w:lineRule="exact"/>
              <w:rPr>
                <w:rFonts w:ascii="方正仿宋_GBK" w:eastAsia="方正仿宋_GBK"/>
                <w:color w:val="000000"/>
                <w:sz w:val="24"/>
              </w:rPr>
            </w:pPr>
            <w:r>
              <w:rPr>
                <w:rFonts w:hint="eastAsia" w:ascii="方正仿宋_GBK" w:eastAsia="方正仿宋_GBK"/>
                <w:color w:val="000000"/>
                <w:sz w:val="24"/>
              </w:rPr>
              <w:t>8.组织应急救援预案定期评审，至少每3年修订一次；至少每半年组织一次生产安全事故应急预案演练，演练结束后将演练方案、总结等进行报送。</w:t>
            </w:r>
          </w:p>
          <w:p>
            <w:pPr>
              <w:spacing w:line="300" w:lineRule="exact"/>
              <w:rPr>
                <w:rFonts w:ascii="方正仿宋_GBK" w:eastAsia="方正仿宋_GBK"/>
                <w:color w:val="000000"/>
                <w:sz w:val="24"/>
              </w:rPr>
            </w:pPr>
            <w:r>
              <w:rPr>
                <w:rFonts w:hint="eastAsia" w:ascii="方正仿宋_GBK" w:eastAsia="方正仿宋_GBK"/>
                <w:color w:val="000000"/>
                <w:sz w:val="24"/>
              </w:rPr>
              <w:t>9.负责特级动火、特级高处作业、一级吊装作业的许可证批准签发；</w:t>
            </w:r>
          </w:p>
          <w:p>
            <w:pPr>
              <w:spacing w:line="300" w:lineRule="exact"/>
              <w:rPr>
                <w:rFonts w:ascii="方正仿宋_GBK" w:eastAsia="方正仿宋_GBK"/>
                <w:color w:val="000000"/>
                <w:sz w:val="24"/>
              </w:rPr>
            </w:pPr>
            <w:r>
              <w:rPr>
                <w:rFonts w:hint="eastAsia" w:ascii="方正仿宋_GBK" w:eastAsia="方正仿宋_GBK"/>
                <w:color w:val="000000"/>
                <w:sz w:val="24"/>
              </w:rPr>
              <w:t>10.每年按期组织安全生产标准化自评；</w:t>
            </w:r>
          </w:p>
          <w:p>
            <w:pPr>
              <w:spacing w:line="300" w:lineRule="exact"/>
              <w:rPr>
                <w:rFonts w:ascii="方正仿宋_GBK" w:eastAsia="方正仿宋_GBK"/>
                <w:color w:val="000000"/>
                <w:sz w:val="24"/>
              </w:rPr>
            </w:pPr>
            <w:r>
              <w:rPr>
                <w:rFonts w:hint="eastAsia" w:ascii="方正仿宋_GBK" w:eastAsia="方正仿宋_GBK"/>
                <w:color w:val="000000"/>
                <w:sz w:val="24"/>
              </w:rPr>
              <w:t>......</w:t>
            </w:r>
          </w:p>
        </w:tc>
        <w:tc>
          <w:tcPr>
            <w:tcW w:w="333" w:type="pct"/>
            <w:shd w:val="clear" w:color="auto" w:fill="auto"/>
            <w:vAlign w:val="center"/>
          </w:tcPr>
          <w:p>
            <w:pPr>
              <w:spacing w:line="380" w:lineRule="exac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232" w:type="pct"/>
            <w:shd w:val="clear" w:color="auto" w:fill="auto"/>
            <w:vAlign w:val="center"/>
          </w:tcPr>
          <w:p>
            <w:pPr>
              <w:spacing w:line="380" w:lineRule="exact"/>
              <w:jc w:val="center"/>
              <w:rPr>
                <w:rFonts w:ascii="方正仿宋_GBK" w:eastAsia="方正仿宋_GBK"/>
                <w:color w:val="000000"/>
                <w:sz w:val="24"/>
              </w:rPr>
            </w:pPr>
            <w:r>
              <w:rPr>
                <w:rFonts w:hint="eastAsia" w:ascii="方正仿宋_GBK" w:eastAsia="方正仿宋_GBK"/>
                <w:color w:val="000000"/>
                <w:sz w:val="24"/>
              </w:rPr>
              <w:t>3-3</w:t>
            </w:r>
          </w:p>
        </w:tc>
        <w:tc>
          <w:tcPr>
            <w:tcW w:w="458" w:type="pct"/>
            <w:shd w:val="clear" w:color="auto" w:fill="auto"/>
            <w:vAlign w:val="center"/>
          </w:tcPr>
          <w:p>
            <w:pPr>
              <w:spacing w:line="380" w:lineRule="exact"/>
              <w:jc w:val="center"/>
              <w:rPr>
                <w:rFonts w:ascii="方正仿宋_GBK" w:eastAsia="方正仿宋_GBK"/>
                <w:color w:val="000000"/>
                <w:sz w:val="24"/>
              </w:rPr>
            </w:pPr>
            <w:r>
              <w:rPr>
                <w:rFonts w:hint="eastAsia" w:ascii="方正仿宋_GBK" w:eastAsia="方正仿宋_GBK"/>
                <w:color w:val="000000"/>
                <w:sz w:val="24"/>
              </w:rPr>
              <w:t>安全总监</w:t>
            </w:r>
          </w:p>
        </w:tc>
        <w:tc>
          <w:tcPr>
            <w:tcW w:w="1958" w:type="pct"/>
            <w:shd w:val="clear" w:color="auto" w:fill="auto"/>
            <w:vAlign w:val="center"/>
          </w:tcPr>
          <w:p>
            <w:pPr>
              <w:spacing w:line="300" w:lineRule="exact"/>
              <w:rPr>
                <w:rFonts w:ascii="方正仿宋_GBK" w:eastAsia="方正仿宋_GBK"/>
                <w:color w:val="000000"/>
                <w:sz w:val="24"/>
              </w:rPr>
            </w:pPr>
            <w:r>
              <w:rPr>
                <w:rFonts w:hint="eastAsia" w:ascii="方正仿宋_GBK" w:eastAsia="方正仿宋_GBK"/>
                <w:color w:val="000000"/>
                <w:sz w:val="24"/>
              </w:rPr>
              <w:t>1.在总经理领导下，负责企业安全生产监督管理；</w:t>
            </w:r>
          </w:p>
          <w:p>
            <w:pPr>
              <w:spacing w:line="300" w:lineRule="exact"/>
              <w:rPr>
                <w:rFonts w:ascii="方正仿宋_GBK" w:eastAsia="方正仿宋_GBK"/>
                <w:color w:val="000000"/>
                <w:sz w:val="24"/>
              </w:rPr>
            </w:pPr>
            <w:r>
              <w:rPr>
                <w:rFonts w:hint="eastAsia" w:ascii="方正仿宋_GBK" w:eastAsia="方正仿宋_GBK"/>
                <w:color w:val="000000"/>
                <w:sz w:val="24"/>
              </w:rPr>
              <w:t>2.监督安全风险分级管控和隐患排查治理工作落实情况；</w:t>
            </w:r>
          </w:p>
          <w:p>
            <w:pPr>
              <w:spacing w:line="300" w:lineRule="exact"/>
              <w:rPr>
                <w:rFonts w:ascii="方正仿宋_GBK" w:eastAsia="方正仿宋_GBK"/>
                <w:color w:val="000000"/>
                <w:sz w:val="24"/>
              </w:rPr>
            </w:pPr>
            <w:r>
              <w:rPr>
                <w:rFonts w:hint="eastAsia" w:ascii="方正仿宋_GBK" w:eastAsia="方正仿宋_GBK"/>
                <w:color w:val="000000"/>
                <w:sz w:val="24"/>
              </w:rPr>
              <w:t>3.监督各部门（车间）开展属地安全生产工作；</w:t>
            </w:r>
          </w:p>
          <w:p>
            <w:pPr>
              <w:spacing w:line="300" w:lineRule="exact"/>
              <w:rPr>
                <w:rFonts w:ascii="方正仿宋_GBK" w:eastAsia="方正仿宋_GBK"/>
                <w:color w:val="000000"/>
                <w:sz w:val="24"/>
              </w:rPr>
            </w:pPr>
            <w:r>
              <w:rPr>
                <w:rFonts w:hint="eastAsia" w:ascii="方正仿宋_GBK" w:eastAsia="方正仿宋_GBK"/>
                <w:color w:val="000000"/>
                <w:sz w:val="24"/>
              </w:rPr>
              <w:t>4.监督全员安全生产责任制的落实以及安全生产规章制度和操作规程的执行，监督安全生产教育和培训计划的实施，监督安全生产费用的提取和使用，监督重大风险防控和重大隐患治理，监督应急预案的培训和演练，监督安全生产目标考核；</w:t>
            </w:r>
          </w:p>
          <w:p>
            <w:pPr>
              <w:spacing w:line="300" w:lineRule="exact"/>
              <w:rPr>
                <w:rFonts w:ascii="方正仿宋_GBK" w:eastAsia="方正仿宋_GBK"/>
                <w:color w:val="000000"/>
                <w:sz w:val="24"/>
              </w:rPr>
            </w:pPr>
            <w:r>
              <w:rPr>
                <w:rFonts w:hint="eastAsia" w:ascii="方正仿宋_GBK" w:eastAsia="方正仿宋_GBK"/>
                <w:color w:val="000000"/>
                <w:sz w:val="24"/>
              </w:rPr>
              <w:t>5.监督新建、改建和扩建工程项目“三同时”和安全生产管理“五同时”；</w:t>
            </w:r>
          </w:p>
          <w:p>
            <w:pPr>
              <w:spacing w:line="300" w:lineRule="exact"/>
              <w:rPr>
                <w:rFonts w:ascii="方正仿宋_GBK" w:eastAsia="方正仿宋_GBK"/>
                <w:color w:val="000000"/>
                <w:sz w:val="24"/>
              </w:rPr>
            </w:pPr>
            <w:r>
              <w:rPr>
                <w:rFonts w:hint="eastAsia" w:ascii="方正仿宋_GBK" w:eastAsia="方正仿宋_GBK"/>
                <w:color w:val="000000"/>
                <w:sz w:val="24"/>
              </w:rPr>
              <w:t>6.参与联系点安全活动，参加领导干部带班；</w:t>
            </w:r>
          </w:p>
          <w:p>
            <w:pPr>
              <w:spacing w:line="300" w:lineRule="exact"/>
              <w:rPr>
                <w:rFonts w:ascii="方正仿宋_GBK" w:eastAsia="方正仿宋_GBK"/>
                <w:color w:val="000000"/>
                <w:sz w:val="24"/>
              </w:rPr>
            </w:pPr>
            <w:r>
              <w:rPr>
                <w:rFonts w:hint="eastAsia" w:ascii="方正仿宋_GBK" w:eastAsia="方正仿宋_GBK"/>
                <w:color w:val="000000"/>
                <w:sz w:val="24"/>
              </w:rPr>
              <w:t>7.参加安全生产委员会会议，研究解决安全生产重点、难点问题；</w:t>
            </w:r>
          </w:p>
          <w:p>
            <w:pPr>
              <w:spacing w:line="300" w:lineRule="exact"/>
              <w:rPr>
                <w:rFonts w:ascii="方正仿宋_GBK" w:eastAsia="方正仿宋_GBK"/>
                <w:color w:val="000000"/>
                <w:sz w:val="24"/>
              </w:rPr>
            </w:pPr>
            <w:r>
              <w:rPr>
                <w:rFonts w:hint="eastAsia" w:ascii="方正仿宋_GBK" w:eastAsia="方正仿宋_GBK"/>
                <w:color w:val="000000"/>
                <w:sz w:val="24"/>
              </w:rPr>
              <w:t>......</w:t>
            </w:r>
          </w:p>
        </w:tc>
        <w:tc>
          <w:tcPr>
            <w:tcW w:w="2017" w:type="pct"/>
            <w:shd w:val="clear" w:color="auto" w:fill="auto"/>
            <w:vAlign w:val="center"/>
          </w:tcPr>
          <w:p>
            <w:pPr>
              <w:spacing w:line="300" w:lineRule="exact"/>
              <w:rPr>
                <w:rFonts w:ascii="方正仿宋_GBK" w:eastAsia="方正仿宋_GBK"/>
                <w:color w:val="000000"/>
                <w:sz w:val="24"/>
              </w:rPr>
            </w:pPr>
            <w:r>
              <w:rPr>
                <w:rFonts w:hint="eastAsia" w:ascii="方正仿宋_GBK" w:eastAsia="方正仿宋_GBK"/>
                <w:color w:val="000000"/>
                <w:sz w:val="24"/>
              </w:rPr>
              <w:t>1.定期梳理安全生产的重点、难点问题，提出解决方案（X次/季）；</w:t>
            </w:r>
          </w:p>
          <w:p>
            <w:pPr>
              <w:spacing w:line="300" w:lineRule="exact"/>
              <w:rPr>
                <w:rFonts w:ascii="方正仿宋_GBK" w:eastAsia="方正仿宋_GBK"/>
                <w:color w:val="000000"/>
                <w:sz w:val="24"/>
              </w:rPr>
            </w:pPr>
            <w:r>
              <w:rPr>
                <w:rFonts w:hint="eastAsia" w:ascii="方正仿宋_GBK" w:eastAsia="方正仿宋_GBK"/>
                <w:color w:val="000000"/>
                <w:sz w:val="24"/>
              </w:rPr>
              <w:t>2.监督各部门（车间）安全风险分级管控和隐患排查治理落实情况（X次/年）；</w:t>
            </w:r>
          </w:p>
          <w:p>
            <w:pPr>
              <w:spacing w:line="300" w:lineRule="exact"/>
              <w:rPr>
                <w:rFonts w:ascii="方正仿宋_GBK" w:eastAsia="方正仿宋_GBK"/>
                <w:color w:val="000000"/>
                <w:sz w:val="24"/>
              </w:rPr>
            </w:pPr>
            <w:r>
              <w:rPr>
                <w:rFonts w:hint="eastAsia" w:ascii="方正仿宋_GBK" w:eastAsia="方正仿宋_GBK"/>
                <w:color w:val="000000"/>
                <w:sz w:val="24"/>
              </w:rPr>
              <w:t>3.审查部门（车间）安全工作计划，检查部门（车间）安全生产工作（X次/年）；</w:t>
            </w:r>
          </w:p>
          <w:p>
            <w:pPr>
              <w:spacing w:line="300" w:lineRule="exact"/>
              <w:rPr>
                <w:rFonts w:ascii="方正仿宋_GBK" w:eastAsia="方正仿宋_GBK"/>
                <w:color w:val="000000"/>
                <w:sz w:val="24"/>
              </w:rPr>
            </w:pPr>
            <w:r>
              <w:rPr>
                <w:rFonts w:hint="eastAsia" w:ascii="方正仿宋_GBK" w:eastAsia="方正仿宋_GBK"/>
                <w:color w:val="000000"/>
                <w:sz w:val="24"/>
              </w:rPr>
              <w:t>4.定期检查安全生产责任制的落实以及安全生产规章制度和操作规程的执行（X次/年），定期检查安全生产教育和培训计划的实施（X次/年），审查企业安全预算和决算，定期检查重大风险防控和重大隐患治理成效（X次/年），定期检查应急预案的培训和演练（X次/年），参加应急演练（X次/年），对安全生产目标考核（X次/年）；</w:t>
            </w:r>
          </w:p>
          <w:p>
            <w:pPr>
              <w:spacing w:line="300" w:lineRule="exact"/>
              <w:rPr>
                <w:rFonts w:ascii="方正仿宋_GBK" w:eastAsia="方正仿宋_GBK"/>
                <w:color w:val="000000"/>
                <w:sz w:val="24"/>
              </w:rPr>
            </w:pPr>
            <w:r>
              <w:rPr>
                <w:rFonts w:hint="eastAsia" w:ascii="方正仿宋_GBK" w:eastAsia="方正仿宋_GBK"/>
                <w:color w:val="000000"/>
                <w:sz w:val="24"/>
              </w:rPr>
              <w:t>5.监督新、改、扩建项目“三同时”，督促安全生产工作与业务同时计划、布置、检查、总结和评比“五同时”；</w:t>
            </w:r>
          </w:p>
          <w:p>
            <w:pPr>
              <w:spacing w:line="300" w:lineRule="exact"/>
              <w:rPr>
                <w:rFonts w:ascii="方正仿宋_GBK" w:eastAsia="方正仿宋_GBK"/>
                <w:color w:val="000000"/>
                <w:sz w:val="24"/>
              </w:rPr>
            </w:pPr>
            <w:r>
              <w:rPr>
                <w:rFonts w:hint="eastAsia" w:ascii="方正仿宋_GBK" w:eastAsia="方正仿宋_GBK"/>
                <w:color w:val="000000"/>
                <w:sz w:val="24"/>
              </w:rPr>
              <w:t>6.定期参与联系点安全检查、安全教育等活动（X次/年），参加领导干部带班；</w:t>
            </w:r>
          </w:p>
          <w:p>
            <w:pPr>
              <w:spacing w:line="300" w:lineRule="exact"/>
              <w:rPr>
                <w:rFonts w:ascii="方正仿宋_GBK" w:eastAsia="方正仿宋_GBK"/>
                <w:color w:val="000000"/>
                <w:sz w:val="24"/>
              </w:rPr>
            </w:pPr>
            <w:r>
              <w:rPr>
                <w:rFonts w:hint="eastAsia" w:ascii="方正仿宋_GBK" w:eastAsia="方正仿宋_GBK"/>
                <w:color w:val="000000"/>
                <w:sz w:val="24"/>
              </w:rPr>
              <w:t>7.强化安全风险、事故教训、追责警示的公开公示，带班核查重大风险管控成效；</w:t>
            </w:r>
          </w:p>
          <w:p>
            <w:pPr>
              <w:spacing w:line="300" w:lineRule="exact"/>
              <w:rPr>
                <w:rFonts w:ascii="方正仿宋_GBK" w:eastAsia="方正仿宋_GBK"/>
                <w:color w:val="000000"/>
                <w:sz w:val="24"/>
              </w:rPr>
            </w:pPr>
            <w:r>
              <w:rPr>
                <w:rFonts w:hint="eastAsia" w:ascii="方正仿宋_GBK" w:eastAsia="方正仿宋_GBK"/>
                <w:color w:val="000000"/>
                <w:sz w:val="24"/>
              </w:rPr>
              <w:t>8.编制企业安全生产政策、法律、法规、标准、规范符合性年度评价报告（X次/年），取得安全生产知识和管理能力考核合格证，并参加年度复训；</w:t>
            </w:r>
          </w:p>
          <w:p>
            <w:pPr>
              <w:spacing w:line="300" w:lineRule="exact"/>
              <w:rPr>
                <w:rFonts w:ascii="方正仿宋_GBK" w:eastAsia="方正仿宋_GBK"/>
                <w:color w:val="000000"/>
                <w:sz w:val="24"/>
              </w:rPr>
            </w:pPr>
            <w:r>
              <w:rPr>
                <w:rFonts w:hint="eastAsia" w:ascii="方正仿宋_GBK" w:eastAsia="方正仿宋_GBK"/>
                <w:color w:val="000000"/>
                <w:sz w:val="24"/>
              </w:rPr>
              <w:t>......</w:t>
            </w:r>
          </w:p>
        </w:tc>
        <w:tc>
          <w:tcPr>
            <w:tcW w:w="333" w:type="pct"/>
            <w:shd w:val="clear" w:color="auto" w:fill="auto"/>
            <w:vAlign w:val="center"/>
          </w:tcPr>
          <w:p>
            <w:pPr>
              <w:spacing w:line="380" w:lineRule="exac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6" w:hRule="atLeast"/>
          <w:jc w:val="center"/>
        </w:trPr>
        <w:tc>
          <w:tcPr>
            <w:tcW w:w="232" w:type="pct"/>
            <w:shd w:val="clear" w:color="auto" w:fill="auto"/>
            <w:vAlign w:val="center"/>
          </w:tcPr>
          <w:p>
            <w:pPr>
              <w:spacing w:line="380" w:lineRule="exact"/>
              <w:jc w:val="center"/>
              <w:rPr>
                <w:rFonts w:ascii="方正仿宋_GBK" w:eastAsia="方正仿宋_GBK"/>
                <w:color w:val="000000"/>
                <w:sz w:val="24"/>
              </w:rPr>
            </w:pPr>
            <w:r>
              <w:rPr>
                <w:rFonts w:hint="eastAsia" w:ascii="方正仿宋_GBK" w:eastAsia="方正仿宋_GBK"/>
                <w:color w:val="000000"/>
                <w:sz w:val="24"/>
              </w:rPr>
              <w:t>3-4</w:t>
            </w:r>
          </w:p>
        </w:tc>
        <w:tc>
          <w:tcPr>
            <w:tcW w:w="458" w:type="pct"/>
            <w:shd w:val="clear" w:color="auto" w:fill="auto"/>
            <w:vAlign w:val="center"/>
          </w:tcPr>
          <w:p>
            <w:pPr>
              <w:spacing w:line="380" w:lineRule="exact"/>
              <w:jc w:val="center"/>
              <w:rPr>
                <w:rFonts w:ascii="方正仿宋_GBK" w:eastAsia="方正仿宋_GBK"/>
                <w:color w:val="000000"/>
                <w:sz w:val="24"/>
              </w:rPr>
            </w:pPr>
            <w:r>
              <w:rPr>
                <w:rFonts w:hint="eastAsia" w:ascii="方正仿宋_GBK" w:eastAsia="方正仿宋_GBK"/>
                <w:color w:val="000000"/>
                <w:sz w:val="24"/>
              </w:rPr>
              <w:t>安全管理部门负责人</w:t>
            </w:r>
          </w:p>
        </w:tc>
        <w:tc>
          <w:tcPr>
            <w:tcW w:w="1958" w:type="pct"/>
            <w:shd w:val="clear" w:color="auto" w:fill="auto"/>
            <w:vAlign w:val="center"/>
          </w:tcPr>
          <w:p>
            <w:pPr>
              <w:spacing w:line="300" w:lineRule="exact"/>
              <w:rPr>
                <w:rFonts w:ascii="方正仿宋_GBK" w:eastAsia="方正仿宋_GBK"/>
                <w:color w:val="000000"/>
                <w:sz w:val="24"/>
              </w:rPr>
            </w:pPr>
            <w:r>
              <w:rPr>
                <w:rFonts w:hint="eastAsia" w:ascii="方正仿宋_GBK" w:eastAsia="方正仿宋_GBK"/>
                <w:color w:val="000000"/>
                <w:sz w:val="24"/>
              </w:rPr>
              <w:t>1.负责组织安全生产委员会的日常工作，综合分析安全生产现状，协调解决安全生产工作中出现的突出问题；</w:t>
            </w:r>
          </w:p>
          <w:p>
            <w:pPr>
              <w:spacing w:line="300" w:lineRule="exact"/>
              <w:rPr>
                <w:rFonts w:ascii="方正仿宋_GBK" w:eastAsia="方正仿宋_GBK"/>
                <w:color w:val="000000"/>
                <w:sz w:val="24"/>
              </w:rPr>
            </w:pPr>
            <w:r>
              <w:rPr>
                <w:rFonts w:hint="eastAsia" w:ascii="方正仿宋_GBK" w:eastAsia="方正仿宋_GBK"/>
                <w:color w:val="000000"/>
                <w:sz w:val="24"/>
              </w:rPr>
              <w:t>2.组织风险辨识、研判和分级管控工作；</w:t>
            </w:r>
          </w:p>
          <w:p>
            <w:pPr>
              <w:spacing w:line="300" w:lineRule="exact"/>
              <w:rPr>
                <w:rFonts w:ascii="方正仿宋_GBK" w:eastAsia="方正仿宋_GBK"/>
                <w:color w:val="000000"/>
                <w:sz w:val="24"/>
              </w:rPr>
            </w:pPr>
            <w:r>
              <w:rPr>
                <w:rFonts w:hint="eastAsia" w:ascii="方正仿宋_GBK" w:eastAsia="方正仿宋_GBK"/>
                <w:color w:val="000000"/>
                <w:sz w:val="24"/>
              </w:rPr>
              <w:t>3.拟定全员安全生产责任制、安全生产规章制度、操作规程、应急救援预案和安全生产教育和培训计划；</w:t>
            </w:r>
          </w:p>
          <w:p>
            <w:pPr>
              <w:spacing w:line="300" w:lineRule="exact"/>
              <w:rPr>
                <w:rFonts w:ascii="方正仿宋_GBK" w:eastAsia="方正仿宋_GBK"/>
                <w:color w:val="000000"/>
                <w:sz w:val="24"/>
              </w:rPr>
            </w:pPr>
            <w:r>
              <w:rPr>
                <w:rFonts w:hint="eastAsia" w:ascii="方正仿宋_GBK" w:eastAsia="方正仿宋_GBK"/>
                <w:color w:val="000000"/>
                <w:sz w:val="24"/>
              </w:rPr>
              <w:t>4.督导各部门（车间）落实重大风险点（源）的安全风险管控；</w:t>
            </w:r>
          </w:p>
          <w:p>
            <w:pPr>
              <w:spacing w:line="300" w:lineRule="exact"/>
              <w:rPr>
                <w:rFonts w:ascii="方正仿宋_GBK" w:eastAsia="方正仿宋_GBK"/>
                <w:color w:val="000000"/>
                <w:sz w:val="24"/>
              </w:rPr>
            </w:pPr>
            <w:r>
              <w:rPr>
                <w:rFonts w:hint="eastAsia" w:ascii="方正仿宋_GBK" w:eastAsia="方正仿宋_GBK"/>
                <w:color w:val="000000"/>
                <w:sz w:val="24"/>
              </w:rPr>
              <w:t>5.组织企业级应急救援演练，指导部门（车间）级应急救援演练；</w:t>
            </w:r>
          </w:p>
          <w:p>
            <w:pPr>
              <w:spacing w:line="300" w:lineRule="exact"/>
              <w:rPr>
                <w:rFonts w:ascii="方正仿宋_GBK" w:eastAsia="方正仿宋_GBK"/>
                <w:color w:val="000000"/>
                <w:sz w:val="24"/>
              </w:rPr>
            </w:pPr>
            <w:r>
              <w:rPr>
                <w:rFonts w:hint="eastAsia" w:ascii="方正仿宋_GBK" w:eastAsia="方正仿宋_GBK"/>
                <w:color w:val="000000"/>
                <w:sz w:val="24"/>
              </w:rPr>
              <w:t>6.检查企业的安全生产状况，及时排查生产安全事故隐患，提出改进安全生产管理的建议；</w:t>
            </w:r>
          </w:p>
          <w:p>
            <w:pPr>
              <w:spacing w:line="300" w:lineRule="exact"/>
              <w:rPr>
                <w:rFonts w:ascii="方正仿宋_GBK" w:eastAsia="方正仿宋_GBK"/>
                <w:color w:val="000000"/>
                <w:sz w:val="24"/>
              </w:rPr>
            </w:pPr>
            <w:r>
              <w:rPr>
                <w:rFonts w:hint="eastAsia" w:ascii="方正仿宋_GBK" w:eastAsia="方正仿宋_GBK"/>
                <w:color w:val="000000"/>
                <w:sz w:val="24"/>
              </w:rPr>
              <w:t>7.制止和纠正违章指挥、强令冒险作业、违反操作规程的行为；</w:t>
            </w:r>
          </w:p>
          <w:p>
            <w:pPr>
              <w:spacing w:line="300" w:lineRule="exact"/>
              <w:rPr>
                <w:rFonts w:ascii="方正仿宋_GBK" w:eastAsia="方正仿宋_GBK"/>
                <w:color w:val="000000"/>
                <w:sz w:val="24"/>
              </w:rPr>
            </w:pPr>
            <w:r>
              <w:rPr>
                <w:rFonts w:hint="eastAsia" w:ascii="方正仿宋_GBK" w:eastAsia="方正仿宋_GBK"/>
                <w:color w:val="000000"/>
                <w:sz w:val="24"/>
              </w:rPr>
              <w:t>8.督促各部门（车间）落实安全生产整改措施；</w:t>
            </w:r>
          </w:p>
          <w:p>
            <w:pPr>
              <w:spacing w:line="300" w:lineRule="exact"/>
              <w:rPr>
                <w:rFonts w:ascii="方正仿宋_GBK" w:eastAsia="方正仿宋_GBK"/>
                <w:color w:val="000000"/>
                <w:sz w:val="24"/>
              </w:rPr>
            </w:pPr>
            <w:r>
              <w:rPr>
                <w:rFonts w:hint="eastAsia" w:ascii="方正仿宋_GBK" w:eastAsia="方正仿宋_GBK"/>
                <w:color w:val="000000"/>
                <w:sz w:val="24"/>
              </w:rPr>
              <w:t>9.定期识别和获取国家安全生产方面的法律法规和标准并及时进行宣传贯彻；</w:t>
            </w:r>
          </w:p>
          <w:p>
            <w:pPr>
              <w:spacing w:line="300" w:lineRule="exact"/>
              <w:rPr>
                <w:rFonts w:ascii="方正仿宋_GBK" w:eastAsia="方正仿宋_GBK"/>
                <w:color w:val="000000"/>
                <w:sz w:val="24"/>
              </w:rPr>
            </w:pPr>
            <w:r>
              <w:rPr>
                <w:rFonts w:hint="eastAsia" w:ascii="方正仿宋_GBK" w:eastAsia="方正仿宋_GBK"/>
                <w:color w:val="000000"/>
                <w:sz w:val="24"/>
              </w:rPr>
              <w:t>10.批准一级动火作业安全许可证核实现状并层级签字；</w:t>
            </w:r>
          </w:p>
          <w:p>
            <w:pPr>
              <w:spacing w:line="300" w:lineRule="exact"/>
              <w:rPr>
                <w:rFonts w:ascii="方正仿宋_GBK" w:eastAsia="方正仿宋_GBK"/>
                <w:color w:val="000000"/>
                <w:sz w:val="24"/>
              </w:rPr>
            </w:pPr>
            <w:r>
              <w:rPr>
                <w:rFonts w:hint="eastAsia" w:ascii="方正仿宋_GBK" w:eastAsia="方正仿宋_GBK"/>
                <w:color w:val="000000"/>
                <w:sz w:val="24"/>
              </w:rPr>
              <w:t>11.对安全生产标准化运行情况开展检查。</w:t>
            </w:r>
          </w:p>
          <w:p>
            <w:pPr>
              <w:spacing w:line="300" w:lineRule="exact"/>
              <w:rPr>
                <w:rFonts w:ascii="方正仿宋_GBK" w:eastAsia="方正仿宋_GBK"/>
                <w:color w:val="000000"/>
                <w:sz w:val="24"/>
              </w:rPr>
            </w:pPr>
            <w:r>
              <w:rPr>
                <w:rFonts w:hint="eastAsia" w:ascii="方正仿宋_GBK" w:eastAsia="方正仿宋_GBK"/>
                <w:color w:val="000000"/>
                <w:sz w:val="24"/>
              </w:rPr>
              <w:t>......</w:t>
            </w:r>
          </w:p>
        </w:tc>
        <w:tc>
          <w:tcPr>
            <w:tcW w:w="2017" w:type="pct"/>
            <w:shd w:val="clear" w:color="auto" w:fill="auto"/>
            <w:vAlign w:val="center"/>
          </w:tcPr>
          <w:p>
            <w:pPr>
              <w:spacing w:line="300" w:lineRule="exact"/>
              <w:rPr>
                <w:rFonts w:ascii="方正仿宋_GBK" w:eastAsia="方正仿宋_GBK"/>
                <w:color w:val="000000"/>
                <w:sz w:val="24"/>
              </w:rPr>
            </w:pPr>
            <w:r>
              <w:rPr>
                <w:rFonts w:hint="eastAsia" w:ascii="方正仿宋_GBK" w:eastAsia="方正仿宋_GBK"/>
                <w:color w:val="000000"/>
                <w:sz w:val="24"/>
              </w:rPr>
              <w:t>1.定期召集安全生产委员会（X次/季度），总体策划并实施综合安全监督管理；</w:t>
            </w:r>
          </w:p>
          <w:p>
            <w:pPr>
              <w:spacing w:line="300" w:lineRule="exact"/>
              <w:rPr>
                <w:rFonts w:ascii="方正仿宋_GBK" w:eastAsia="方正仿宋_GBK"/>
                <w:color w:val="000000"/>
                <w:sz w:val="24"/>
              </w:rPr>
            </w:pPr>
            <w:r>
              <w:rPr>
                <w:rFonts w:hint="eastAsia" w:ascii="方正仿宋_GBK" w:eastAsia="方正仿宋_GBK"/>
                <w:color w:val="000000"/>
                <w:sz w:val="24"/>
              </w:rPr>
              <w:t>2.组织各部门（车间）开展风险辨识、研判和分级管控工作（X次/年），监督管控措施的落实；</w:t>
            </w:r>
          </w:p>
          <w:p>
            <w:pPr>
              <w:spacing w:line="300" w:lineRule="exact"/>
              <w:rPr>
                <w:rFonts w:ascii="方正仿宋_GBK" w:eastAsia="方正仿宋_GBK"/>
                <w:color w:val="000000"/>
                <w:sz w:val="24"/>
              </w:rPr>
            </w:pPr>
            <w:r>
              <w:rPr>
                <w:rFonts w:hint="eastAsia" w:ascii="方正仿宋_GBK" w:eastAsia="方正仿宋_GBK"/>
                <w:color w:val="000000"/>
                <w:sz w:val="24"/>
              </w:rPr>
              <w:t>3.负责安全生产责任制、安全生产规章制度、操作规程和应急救援预案的制（修）订（X次/3年）；</w:t>
            </w:r>
          </w:p>
          <w:p>
            <w:pPr>
              <w:spacing w:line="300" w:lineRule="exact"/>
              <w:rPr>
                <w:rFonts w:ascii="方正仿宋_GBK" w:eastAsia="方正仿宋_GBK"/>
                <w:color w:val="000000"/>
                <w:sz w:val="24"/>
              </w:rPr>
            </w:pPr>
            <w:r>
              <w:rPr>
                <w:rFonts w:hint="eastAsia" w:ascii="方正仿宋_GBK" w:eastAsia="方正仿宋_GBK"/>
                <w:color w:val="000000"/>
                <w:sz w:val="24"/>
              </w:rPr>
              <w:t>4.全面掌握重大风险点（源）动态，统筹落实安全风险分级管控机制，组织安全风险、事故案例的公开、公示；</w:t>
            </w:r>
          </w:p>
          <w:p>
            <w:pPr>
              <w:spacing w:line="300" w:lineRule="exact"/>
              <w:rPr>
                <w:rFonts w:ascii="方正仿宋_GBK" w:eastAsia="方正仿宋_GBK"/>
                <w:color w:val="000000"/>
                <w:sz w:val="24"/>
              </w:rPr>
            </w:pPr>
            <w:r>
              <w:rPr>
                <w:rFonts w:hint="eastAsia" w:ascii="方正仿宋_GBK" w:eastAsia="方正仿宋_GBK"/>
                <w:color w:val="000000"/>
                <w:sz w:val="24"/>
              </w:rPr>
              <w:t>5.组织企业级应急救援预案演练（X次/年）和重大危险源专项预案演练（X次/年），指导部门（车间）级应急救援预案演练；</w:t>
            </w:r>
          </w:p>
          <w:p>
            <w:pPr>
              <w:spacing w:line="300" w:lineRule="exact"/>
              <w:rPr>
                <w:rFonts w:ascii="方正仿宋_GBK" w:eastAsia="方正仿宋_GBK"/>
                <w:color w:val="000000"/>
                <w:sz w:val="24"/>
              </w:rPr>
            </w:pPr>
            <w:r>
              <w:rPr>
                <w:rFonts w:hint="eastAsia" w:ascii="方正仿宋_GBK" w:eastAsia="方正仿宋_GBK"/>
                <w:color w:val="000000"/>
                <w:sz w:val="24"/>
              </w:rPr>
              <w:t>6.督促综合性、季节性、节假日安全检查，指导专业性、日常性安全检查；</w:t>
            </w:r>
          </w:p>
          <w:p>
            <w:pPr>
              <w:spacing w:line="300" w:lineRule="exact"/>
              <w:rPr>
                <w:rFonts w:ascii="方正仿宋_GBK" w:eastAsia="方正仿宋_GBK"/>
                <w:color w:val="000000"/>
                <w:sz w:val="24"/>
              </w:rPr>
            </w:pPr>
            <w:r>
              <w:rPr>
                <w:rFonts w:hint="eastAsia" w:ascii="方正仿宋_GBK" w:eastAsia="方正仿宋_GBK"/>
                <w:color w:val="000000"/>
                <w:sz w:val="24"/>
              </w:rPr>
              <w:t>7.制止和纠正违章指挥、强令冒险作业、违反操作规程的违法行为并纳入目标考核；</w:t>
            </w:r>
          </w:p>
          <w:p>
            <w:pPr>
              <w:spacing w:line="300" w:lineRule="exact"/>
              <w:rPr>
                <w:rFonts w:ascii="方正仿宋_GBK" w:eastAsia="方正仿宋_GBK"/>
                <w:color w:val="000000"/>
                <w:sz w:val="24"/>
              </w:rPr>
            </w:pPr>
            <w:r>
              <w:rPr>
                <w:rFonts w:hint="eastAsia" w:ascii="方正仿宋_GBK" w:eastAsia="方正仿宋_GBK"/>
                <w:color w:val="000000"/>
                <w:sz w:val="24"/>
              </w:rPr>
              <w:t>8.跟踪、督促重大隐患整改；</w:t>
            </w:r>
          </w:p>
          <w:p>
            <w:pPr>
              <w:spacing w:line="300" w:lineRule="exact"/>
              <w:rPr>
                <w:rFonts w:ascii="方正仿宋_GBK" w:eastAsia="方正仿宋_GBK"/>
                <w:color w:val="000000"/>
                <w:sz w:val="24"/>
              </w:rPr>
            </w:pPr>
            <w:r>
              <w:rPr>
                <w:rFonts w:hint="eastAsia" w:ascii="方正仿宋_GBK" w:eastAsia="方正仿宋_GBK"/>
                <w:color w:val="000000"/>
                <w:sz w:val="24"/>
              </w:rPr>
              <w:t>9.组织审核现有制度与新颁布的法律法规及标准的符合性（X次/年），并组织开展培训学习；</w:t>
            </w:r>
          </w:p>
          <w:p>
            <w:pPr>
              <w:spacing w:line="300" w:lineRule="exact"/>
              <w:rPr>
                <w:rFonts w:ascii="方正仿宋_GBK" w:eastAsia="方正仿宋_GBK"/>
                <w:color w:val="000000"/>
                <w:sz w:val="24"/>
              </w:rPr>
            </w:pPr>
            <w:r>
              <w:rPr>
                <w:rFonts w:hint="eastAsia" w:ascii="方正仿宋_GBK" w:eastAsia="方正仿宋_GBK"/>
                <w:color w:val="000000"/>
                <w:sz w:val="24"/>
              </w:rPr>
              <w:t>10.批准一级动火作业情况，确认许可；</w:t>
            </w:r>
          </w:p>
          <w:p>
            <w:pPr>
              <w:spacing w:line="300" w:lineRule="exact"/>
              <w:rPr>
                <w:rFonts w:ascii="方正仿宋_GBK" w:eastAsia="方正仿宋_GBK"/>
                <w:color w:val="000000"/>
                <w:sz w:val="24"/>
              </w:rPr>
            </w:pPr>
            <w:r>
              <w:rPr>
                <w:rFonts w:hint="eastAsia" w:ascii="方正仿宋_GBK" w:eastAsia="方正仿宋_GBK"/>
                <w:color w:val="000000"/>
                <w:sz w:val="24"/>
              </w:rPr>
              <w:t>11.检查安全生产标准化运行情况（X次/季度）；</w:t>
            </w:r>
          </w:p>
          <w:p>
            <w:pPr>
              <w:spacing w:line="300" w:lineRule="exact"/>
              <w:rPr>
                <w:rFonts w:ascii="方正仿宋_GBK" w:eastAsia="方正仿宋_GBK"/>
                <w:color w:val="000000"/>
                <w:sz w:val="24"/>
              </w:rPr>
            </w:pPr>
            <w:r>
              <w:rPr>
                <w:rFonts w:hint="eastAsia" w:ascii="方正仿宋_GBK" w:eastAsia="方正仿宋_GBK"/>
                <w:color w:val="000000"/>
                <w:sz w:val="24"/>
              </w:rPr>
              <w:t>......</w:t>
            </w:r>
          </w:p>
        </w:tc>
        <w:tc>
          <w:tcPr>
            <w:tcW w:w="333" w:type="pct"/>
            <w:shd w:val="clear" w:color="auto" w:fill="auto"/>
            <w:vAlign w:val="center"/>
          </w:tcPr>
          <w:p>
            <w:pPr>
              <w:spacing w:line="380" w:lineRule="exac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3" w:hRule="atLeast"/>
          <w:jc w:val="center"/>
        </w:trPr>
        <w:tc>
          <w:tcPr>
            <w:tcW w:w="232" w:type="pct"/>
            <w:shd w:val="clear" w:color="auto" w:fill="auto"/>
            <w:vAlign w:val="center"/>
          </w:tcPr>
          <w:p>
            <w:pPr>
              <w:spacing w:line="380" w:lineRule="exact"/>
              <w:jc w:val="center"/>
              <w:rPr>
                <w:rFonts w:ascii="方正仿宋_GBK" w:eastAsia="方正仿宋_GBK"/>
                <w:color w:val="000000"/>
                <w:sz w:val="24"/>
              </w:rPr>
            </w:pPr>
            <w:r>
              <w:rPr>
                <w:rFonts w:hint="eastAsia" w:ascii="方正仿宋_GBK" w:eastAsia="方正仿宋_GBK"/>
                <w:color w:val="000000"/>
                <w:sz w:val="24"/>
              </w:rPr>
              <w:t>3-5</w:t>
            </w:r>
          </w:p>
        </w:tc>
        <w:tc>
          <w:tcPr>
            <w:tcW w:w="458" w:type="pct"/>
            <w:shd w:val="clear" w:color="auto" w:fill="auto"/>
            <w:vAlign w:val="center"/>
          </w:tcPr>
          <w:p>
            <w:pPr>
              <w:spacing w:line="380" w:lineRule="exact"/>
              <w:jc w:val="center"/>
              <w:rPr>
                <w:rFonts w:ascii="方正仿宋_GBK" w:eastAsia="方正仿宋_GBK"/>
                <w:color w:val="000000"/>
                <w:sz w:val="24"/>
              </w:rPr>
            </w:pPr>
            <w:r>
              <w:rPr>
                <w:rFonts w:hint="eastAsia" w:ascii="方正仿宋_GBK" w:eastAsia="方正仿宋_GBK"/>
                <w:color w:val="000000"/>
                <w:sz w:val="24"/>
              </w:rPr>
              <w:t>安全管理人员</w:t>
            </w:r>
          </w:p>
        </w:tc>
        <w:tc>
          <w:tcPr>
            <w:tcW w:w="1958" w:type="pct"/>
            <w:shd w:val="clear" w:color="auto" w:fill="auto"/>
            <w:vAlign w:val="center"/>
          </w:tcPr>
          <w:p>
            <w:pPr>
              <w:spacing w:line="300" w:lineRule="exact"/>
              <w:rPr>
                <w:rFonts w:ascii="方正仿宋_GBK" w:eastAsia="方正仿宋_GBK"/>
                <w:color w:val="000000"/>
                <w:sz w:val="24"/>
              </w:rPr>
            </w:pPr>
            <w:r>
              <w:rPr>
                <w:rFonts w:hint="eastAsia" w:ascii="方正仿宋_GBK" w:eastAsia="方正仿宋_GBK"/>
                <w:color w:val="000000"/>
                <w:sz w:val="24"/>
              </w:rPr>
              <w:t>1.参与拟定全员安全生产责任制、安全生产规章制度、操作规程、安全生产教育和培训计划和应急救援预案；</w:t>
            </w:r>
          </w:p>
          <w:p>
            <w:pPr>
              <w:spacing w:line="300" w:lineRule="exact"/>
              <w:rPr>
                <w:rFonts w:ascii="方正仿宋_GBK" w:eastAsia="方正仿宋_GBK"/>
                <w:color w:val="000000"/>
                <w:sz w:val="24"/>
              </w:rPr>
            </w:pPr>
            <w:r>
              <w:rPr>
                <w:rFonts w:hint="eastAsia" w:ascii="方正仿宋_GBK" w:eastAsia="方正仿宋_GBK"/>
                <w:color w:val="000000"/>
                <w:sz w:val="24"/>
              </w:rPr>
              <w:t>2.协助安全管理部门负责人开展风险辨识、研判和分级管控工作；</w:t>
            </w:r>
          </w:p>
          <w:p>
            <w:pPr>
              <w:spacing w:line="300" w:lineRule="exact"/>
              <w:rPr>
                <w:rFonts w:ascii="方正仿宋_GBK" w:eastAsia="方正仿宋_GBK"/>
                <w:color w:val="000000"/>
                <w:sz w:val="24"/>
              </w:rPr>
            </w:pPr>
            <w:r>
              <w:rPr>
                <w:rFonts w:hint="eastAsia" w:ascii="方正仿宋_GBK" w:eastAsia="方正仿宋_GBK"/>
                <w:color w:val="000000"/>
                <w:sz w:val="24"/>
              </w:rPr>
              <w:t>3.指导各部门（车间）落实重大风险点（源）的安全风险管控；</w:t>
            </w:r>
          </w:p>
          <w:p>
            <w:pPr>
              <w:spacing w:line="300" w:lineRule="exact"/>
              <w:rPr>
                <w:rFonts w:ascii="方正仿宋_GBK" w:eastAsia="方正仿宋_GBK"/>
                <w:color w:val="000000"/>
                <w:sz w:val="24"/>
              </w:rPr>
            </w:pPr>
            <w:r>
              <w:rPr>
                <w:rFonts w:hint="eastAsia" w:ascii="方正仿宋_GBK" w:eastAsia="方正仿宋_GBK"/>
                <w:color w:val="000000"/>
                <w:sz w:val="24"/>
              </w:rPr>
              <w:t>4.检查企业的安全生产状况，督促闭环检查发现；</w:t>
            </w:r>
          </w:p>
          <w:p>
            <w:pPr>
              <w:spacing w:line="300" w:lineRule="exact"/>
              <w:rPr>
                <w:rFonts w:ascii="方正仿宋_GBK" w:eastAsia="方正仿宋_GBK"/>
                <w:color w:val="000000"/>
                <w:sz w:val="24"/>
              </w:rPr>
            </w:pPr>
            <w:r>
              <w:rPr>
                <w:rFonts w:hint="eastAsia" w:ascii="方正仿宋_GBK" w:eastAsia="方正仿宋_GBK"/>
                <w:color w:val="000000"/>
                <w:sz w:val="24"/>
              </w:rPr>
              <w:t>5.制止和纠正违章指挥、强令冒险作业、违反操作规程的行为；</w:t>
            </w:r>
          </w:p>
          <w:p>
            <w:pPr>
              <w:spacing w:line="300" w:lineRule="exact"/>
              <w:rPr>
                <w:rFonts w:ascii="方正仿宋_GBK" w:eastAsia="方正仿宋_GBK"/>
                <w:color w:val="000000"/>
                <w:sz w:val="24"/>
              </w:rPr>
            </w:pPr>
            <w:r>
              <w:rPr>
                <w:rFonts w:hint="eastAsia" w:ascii="方正仿宋_GBK" w:eastAsia="方正仿宋_GBK"/>
                <w:color w:val="000000"/>
                <w:sz w:val="24"/>
              </w:rPr>
              <w:t>6.参与企业级应急救援演练，指导部门（车间）级应急救援演练；</w:t>
            </w:r>
          </w:p>
          <w:p>
            <w:pPr>
              <w:spacing w:line="300" w:lineRule="exact"/>
              <w:rPr>
                <w:rFonts w:ascii="方正仿宋_GBK" w:eastAsia="方正仿宋_GBK"/>
                <w:color w:val="000000"/>
                <w:sz w:val="24"/>
              </w:rPr>
            </w:pPr>
            <w:r>
              <w:rPr>
                <w:rFonts w:hint="eastAsia" w:ascii="方正仿宋_GBK" w:eastAsia="方正仿宋_GBK"/>
                <w:color w:val="000000"/>
                <w:sz w:val="24"/>
              </w:rPr>
              <w:t>7.定期识别和获取国家安全生产方面的法律法规和标准并及时进行宣传贯彻；</w:t>
            </w:r>
          </w:p>
          <w:p>
            <w:pPr>
              <w:spacing w:line="300" w:lineRule="exact"/>
              <w:rPr>
                <w:rFonts w:ascii="方正仿宋_GBK" w:eastAsia="方正仿宋_GBK"/>
                <w:color w:val="000000"/>
                <w:sz w:val="24"/>
              </w:rPr>
            </w:pPr>
            <w:r>
              <w:rPr>
                <w:rFonts w:hint="eastAsia" w:ascii="方正仿宋_GBK" w:eastAsia="方正仿宋_GBK"/>
                <w:color w:val="000000"/>
                <w:sz w:val="24"/>
              </w:rPr>
              <w:t>......</w:t>
            </w:r>
          </w:p>
        </w:tc>
        <w:tc>
          <w:tcPr>
            <w:tcW w:w="2017" w:type="pct"/>
            <w:shd w:val="clear" w:color="auto" w:fill="auto"/>
            <w:vAlign w:val="center"/>
          </w:tcPr>
          <w:p>
            <w:pPr>
              <w:spacing w:line="280" w:lineRule="exact"/>
              <w:rPr>
                <w:rFonts w:ascii="方正仿宋_GBK" w:eastAsia="方正仿宋_GBK"/>
                <w:color w:val="000000"/>
                <w:sz w:val="24"/>
              </w:rPr>
            </w:pPr>
            <w:r>
              <w:rPr>
                <w:rFonts w:hint="eastAsia" w:ascii="方正仿宋_GBK" w:eastAsia="方正仿宋_GBK"/>
                <w:color w:val="000000"/>
                <w:sz w:val="24"/>
              </w:rPr>
              <w:t>1.参与安全生产责任制、安全生产规章制度、操作规程和应急救援预案的制（修）订（X次/3年），在安全管理部门负责人领导下实施综合安全监督管理；</w:t>
            </w:r>
          </w:p>
          <w:p>
            <w:pPr>
              <w:spacing w:line="280" w:lineRule="exact"/>
              <w:rPr>
                <w:rFonts w:ascii="方正仿宋_GBK" w:eastAsia="方正仿宋_GBK"/>
                <w:color w:val="000000"/>
                <w:sz w:val="24"/>
              </w:rPr>
            </w:pPr>
            <w:r>
              <w:rPr>
                <w:rFonts w:hint="eastAsia" w:ascii="方正仿宋_GBK" w:eastAsia="方正仿宋_GBK"/>
                <w:color w:val="000000"/>
                <w:sz w:val="24"/>
              </w:rPr>
              <w:t>2.参与风险辨识、研判和分级管控工作（X次/年），跟踪风险管控措施落实情况；</w:t>
            </w:r>
          </w:p>
          <w:p>
            <w:pPr>
              <w:spacing w:line="280" w:lineRule="exact"/>
              <w:rPr>
                <w:rFonts w:ascii="方正仿宋_GBK" w:eastAsia="方正仿宋_GBK"/>
                <w:color w:val="000000"/>
                <w:sz w:val="24"/>
              </w:rPr>
            </w:pPr>
            <w:r>
              <w:rPr>
                <w:rFonts w:hint="eastAsia" w:ascii="方正仿宋_GBK" w:eastAsia="方正仿宋_GBK"/>
                <w:color w:val="000000"/>
                <w:sz w:val="24"/>
              </w:rPr>
              <w:t>3.协助安全管理部门负责人全面掌握重大风险点（源）动态，监督各部门（车间）落实安全风险分级管控，定期公开、公示安全风险、事故案例（X次/年）；</w:t>
            </w:r>
          </w:p>
          <w:p>
            <w:pPr>
              <w:spacing w:line="280" w:lineRule="exact"/>
              <w:rPr>
                <w:rFonts w:ascii="方正仿宋_GBK" w:eastAsia="方正仿宋_GBK"/>
                <w:color w:val="000000"/>
                <w:sz w:val="24"/>
              </w:rPr>
            </w:pPr>
            <w:r>
              <w:rPr>
                <w:rFonts w:hint="eastAsia" w:ascii="方正仿宋_GBK" w:eastAsia="方正仿宋_GBK"/>
                <w:color w:val="000000"/>
                <w:sz w:val="24"/>
              </w:rPr>
              <w:t>4.参与综合性、季节性、节假日安全检查，指导专业性、日常性安全检查，建立《隐患排查治理清单》；</w:t>
            </w:r>
          </w:p>
          <w:p>
            <w:pPr>
              <w:spacing w:line="280" w:lineRule="exact"/>
              <w:rPr>
                <w:rFonts w:ascii="方正仿宋_GBK" w:eastAsia="方正仿宋_GBK"/>
                <w:color w:val="000000"/>
                <w:sz w:val="24"/>
              </w:rPr>
            </w:pPr>
            <w:r>
              <w:rPr>
                <w:rFonts w:hint="eastAsia" w:ascii="方正仿宋_GBK" w:eastAsia="方正仿宋_GBK"/>
                <w:color w:val="000000"/>
                <w:sz w:val="24"/>
              </w:rPr>
              <w:t>5.制止和纠正违章指挥、强令冒险作业、违反操作规程的违法行为并纳入目标考核；</w:t>
            </w:r>
          </w:p>
          <w:p>
            <w:pPr>
              <w:spacing w:line="280" w:lineRule="exact"/>
              <w:rPr>
                <w:rFonts w:ascii="方正仿宋_GBK" w:eastAsia="方正仿宋_GBK"/>
                <w:color w:val="000000"/>
                <w:sz w:val="24"/>
              </w:rPr>
            </w:pPr>
            <w:r>
              <w:rPr>
                <w:rFonts w:hint="eastAsia" w:ascii="方正仿宋_GBK" w:eastAsia="方正仿宋_GBK"/>
                <w:color w:val="000000"/>
                <w:sz w:val="24"/>
              </w:rPr>
              <w:t>6.参与企业级应急救援预案演练（X次/年）和重大危险源专项预案演练（X次/年），指导部门（车间）级应急救援预案演练；</w:t>
            </w:r>
          </w:p>
          <w:p>
            <w:pPr>
              <w:spacing w:line="280" w:lineRule="exact"/>
              <w:rPr>
                <w:rFonts w:ascii="方正仿宋_GBK" w:eastAsia="方正仿宋_GBK"/>
                <w:color w:val="000000"/>
                <w:sz w:val="24"/>
              </w:rPr>
            </w:pPr>
            <w:r>
              <w:rPr>
                <w:rFonts w:hint="eastAsia" w:ascii="方正仿宋_GBK" w:eastAsia="方正仿宋_GBK"/>
                <w:color w:val="000000"/>
                <w:sz w:val="24"/>
              </w:rPr>
              <w:t>7.负责审核现有制度与新颁布的法律法规及标准的符合性（X次/年），并组织开展培训学习；</w:t>
            </w:r>
          </w:p>
          <w:p>
            <w:pPr>
              <w:spacing w:line="280" w:lineRule="exact"/>
              <w:rPr>
                <w:rFonts w:ascii="方正仿宋_GBK" w:eastAsia="方正仿宋_GBK"/>
                <w:color w:val="000000"/>
                <w:sz w:val="24"/>
              </w:rPr>
            </w:pPr>
            <w:r>
              <w:rPr>
                <w:rFonts w:hint="eastAsia" w:ascii="方正仿宋_GBK" w:eastAsia="方正仿宋_GBK"/>
                <w:color w:val="000000"/>
                <w:sz w:val="24"/>
              </w:rPr>
              <w:t>......</w:t>
            </w:r>
          </w:p>
        </w:tc>
        <w:tc>
          <w:tcPr>
            <w:tcW w:w="333" w:type="pct"/>
            <w:shd w:val="clear" w:color="auto" w:fill="auto"/>
            <w:vAlign w:val="center"/>
          </w:tcPr>
          <w:p>
            <w:pPr>
              <w:spacing w:line="380" w:lineRule="exac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2" w:hRule="atLeast"/>
          <w:jc w:val="center"/>
        </w:trPr>
        <w:tc>
          <w:tcPr>
            <w:tcW w:w="232" w:type="pct"/>
            <w:shd w:val="clear" w:color="auto" w:fill="auto"/>
            <w:vAlign w:val="center"/>
          </w:tcPr>
          <w:p>
            <w:pPr>
              <w:spacing w:line="380" w:lineRule="exact"/>
              <w:jc w:val="center"/>
              <w:rPr>
                <w:rFonts w:ascii="方正仿宋_GBK" w:eastAsia="方正仿宋_GBK"/>
                <w:color w:val="000000"/>
                <w:sz w:val="24"/>
              </w:rPr>
            </w:pPr>
            <w:r>
              <w:rPr>
                <w:rFonts w:hint="eastAsia" w:ascii="方正仿宋_GBK" w:eastAsia="方正仿宋_GBK"/>
                <w:color w:val="000000"/>
                <w:sz w:val="24"/>
              </w:rPr>
              <w:t>3-6</w:t>
            </w:r>
          </w:p>
        </w:tc>
        <w:tc>
          <w:tcPr>
            <w:tcW w:w="458" w:type="pct"/>
            <w:shd w:val="clear" w:color="auto" w:fill="auto"/>
            <w:vAlign w:val="center"/>
          </w:tcPr>
          <w:p>
            <w:pPr>
              <w:spacing w:line="380" w:lineRule="exact"/>
              <w:jc w:val="center"/>
              <w:rPr>
                <w:rFonts w:ascii="方正仿宋_GBK" w:eastAsia="方正仿宋_GBK"/>
                <w:color w:val="000000"/>
                <w:sz w:val="24"/>
              </w:rPr>
            </w:pPr>
            <w:r>
              <w:rPr>
                <w:rFonts w:hint="eastAsia" w:ascii="方正仿宋_GBK" w:eastAsia="方正仿宋_GBK"/>
                <w:color w:val="000000"/>
                <w:sz w:val="24"/>
              </w:rPr>
              <w:t>车间</w:t>
            </w:r>
          </w:p>
          <w:p>
            <w:pPr>
              <w:spacing w:line="380" w:lineRule="exact"/>
              <w:jc w:val="center"/>
              <w:rPr>
                <w:rFonts w:ascii="方正仿宋_GBK" w:eastAsia="方正仿宋_GBK"/>
                <w:color w:val="000000"/>
                <w:sz w:val="24"/>
              </w:rPr>
            </w:pPr>
            <w:r>
              <w:rPr>
                <w:rFonts w:hint="eastAsia" w:ascii="方正仿宋_GBK" w:eastAsia="方正仿宋_GBK"/>
                <w:color w:val="000000"/>
                <w:sz w:val="24"/>
              </w:rPr>
              <w:t>直接负责人</w:t>
            </w:r>
          </w:p>
        </w:tc>
        <w:tc>
          <w:tcPr>
            <w:tcW w:w="1958" w:type="pct"/>
            <w:shd w:val="clear" w:color="auto" w:fill="auto"/>
            <w:vAlign w:val="center"/>
          </w:tcPr>
          <w:p>
            <w:pPr>
              <w:spacing w:line="300" w:lineRule="exact"/>
              <w:rPr>
                <w:rFonts w:ascii="方正仿宋_GBK" w:eastAsia="方正仿宋_GBK"/>
                <w:color w:val="000000"/>
                <w:sz w:val="24"/>
              </w:rPr>
            </w:pPr>
            <w:r>
              <w:rPr>
                <w:rFonts w:hint="eastAsia" w:ascii="方正仿宋_GBK" w:eastAsia="方正仿宋_GBK"/>
                <w:color w:val="000000"/>
                <w:sz w:val="24"/>
              </w:rPr>
              <w:t>1.负责车间生产安全全面工作；</w:t>
            </w:r>
          </w:p>
          <w:p>
            <w:pPr>
              <w:spacing w:line="300" w:lineRule="exact"/>
              <w:rPr>
                <w:rFonts w:ascii="方正仿宋_GBK" w:eastAsia="方正仿宋_GBK"/>
                <w:color w:val="000000"/>
                <w:sz w:val="24"/>
              </w:rPr>
            </w:pPr>
            <w:r>
              <w:rPr>
                <w:rFonts w:hint="eastAsia" w:ascii="方正仿宋_GBK" w:eastAsia="方正仿宋_GBK"/>
                <w:color w:val="000000"/>
                <w:sz w:val="24"/>
              </w:rPr>
              <w:t>2.组织车间职工开展风险辨识、研判与分级管控；</w:t>
            </w:r>
          </w:p>
          <w:p>
            <w:pPr>
              <w:spacing w:line="300" w:lineRule="exact"/>
              <w:rPr>
                <w:rFonts w:ascii="方正仿宋_GBK" w:eastAsia="方正仿宋_GBK"/>
                <w:color w:val="000000"/>
                <w:sz w:val="24"/>
              </w:rPr>
            </w:pPr>
            <w:r>
              <w:rPr>
                <w:rFonts w:hint="eastAsia" w:ascii="方正仿宋_GBK" w:eastAsia="方正仿宋_GBK"/>
                <w:color w:val="000000"/>
                <w:sz w:val="24"/>
              </w:rPr>
              <w:t>3.组织车间级教育培训；</w:t>
            </w:r>
          </w:p>
          <w:p>
            <w:pPr>
              <w:spacing w:line="300" w:lineRule="exact"/>
              <w:rPr>
                <w:rFonts w:ascii="方正仿宋_GBK" w:eastAsia="方正仿宋_GBK"/>
                <w:color w:val="000000"/>
                <w:sz w:val="24"/>
              </w:rPr>
            </w:pPr>
            <w:r>
              <w:rPr>
                <w:rFonts w:hint="eastAsia" w:ascii="方正仿宋_GBK" w:eastAsia="方正仿宋_GBK"/>
                <w:color w:val="000000"/>
                <w:sz w:val="24"/>
              </w:rPr>
              <w:t>4.参与制定并落实安全生产责任制、安全生产规章制度、操作规程、应急救援预案；</w:t>
            </w:r>
          </w:p>
          <w:p>
            <w:pPr>
              <w:spacing w:line="300" w:lineRule="exact"/>
              <w:rPr>
                <w:rFonts w:ascii="方正仿宋_GBK" w:eastAsia="方正仿宋_GBK"/>
                <w:color w:val="000000"/>
                <w:sz w:val="24"/>
              </w:rPr>
            </w:pPr>
            <w:r>
              <w:rPr>
                <w:rFonts w:hint="eastAsia" w:ascii="方正仿宋_GBK" w:eastAsia="方正仿宋_GBK"/>
                <w:color w:val="000000"/>
                <w:sz w:val="24"/>
              </w:rPr>
              <w:t>5.组织车间重大风险点（源）、危险作业的检查，落实隐患排查治理机制；</w:t>
            </w:r>
          </w:p>
          <w:p>
            <w:pPr>
              <w:spacing w:line="300" w:lineRule="exact"/>
              <w:rPr>
                <w:rFonts w:ascii="方正仿宋_GBK" w:eastAsia="方正仿宋_GBK"/>
                <w:color w:val="000000"/>
                <w:sz w:val="24"/>
              </w:rPr>
            </w:pPr>
            <w:r>
              <w:rPr>
                <w:rFonts w:hint="eastAsia" w:ascii="方正仿宋_GBK" w:eastAsia="方正仿宋_GBK"/>
                <w:color w:val="000000"/>
                <w:sz w:val="24"/>
              </w:rPr>
              <w:t>6.组织编制生产安全事故现场处置方案，组织车间级应急救援演练；</w:t>
            </w:r>
          </w:p>
          <w:p>
            <w:pPr>
              <w:spacing w:line="300" w:lineRule="exact"/>
              <w:rPr>
                <w:rFonts w:ascii="方正仿宋_GBK" w:eastAsia="方正仿宋_GBK"/>
                <w:color w:val="000000"/>
                <w:sz w:val="24"/>
              </w:rPr>
            </w:pPr>
            <w:r>
              <w:rPr>
                <w:rFonts w:hint="eastAsia" w:ascii="方正仿宋_GBK" w:eastAsia="方正仿宋_GBK"/>
                <w:color w:val="000000"/>
                <w:sz w:val="24"/>
              </w:rPr>
              <w:t>7.批准本部门二级动火、受限空间作业安全许可证；</w:t>
            </w:r>
          </w:p>
          <w:p>
            <w:pPr>
              <w:spacing w:line="300" w:lineRule="exact"/>
              <w:rPr>
                <w:rFonts w:ascii="方正仿宋_GBK" w:eastAsia="方正仿宋_GBK"/>
                <w:color w:val="000000"/>
                <w:sz w:val="24"/>
              </w:rPr>
            </w:pPr>
            <w:r>
              <w:rPr>
                <w:rFonts w:hint="eastAsia" w:ascii="方正仿宋_GBK" w:eastAsia="方正仿宋_GBK"/>
                <w:color w:val="000000"/>
                <w:sz w:val="24"/>
              </w:rPr>
              <w:t>......</w:t>
            </w:r>
          </w:p>
        </w:tc>
        <w:tc>
          <w:tcPr>
            <w:tcW w:w="2017" w:type="pct"/>
            <w:shd w:val="clear" w:color="auto" w:fill="auto"/>
            <w:vAlign w:val="center"/>
          </w:tcPr>
          <w:p>
            <w:pPr>
              <w:spacing w:line="240" w:lineRule="exact"/>
              <w:rPr>
                <w:rFonts w:ascii="方正仿宋_GBK" w:eastAsia="方正仿宋_GBK"/>
                <w:color w:val="000000"/>
                <w:sz w:val="24"/>
              </w:rPr>
            </w:pPr>
            <w:r>
              <w:rPr>
                <w:rFonts w:hint="eastAsia" w:ascii="方正仿宋_GBK" w:eastAsia="方正仿宋_GBK"/>
                <w:color w:val="000000"/>
                <w:sz w:val="24"/>
              </w:rPr>
              <w:t>1.组织车间职工签订安全生产目标责任书，开展车间安全生产目标考核（X次/年）；</w:t>
            </w:r>
          </w:p>
          <w:p>
            <w:pPr>
              <w:spacing w:line="240" w:lineRule="exact"/>
              <w:rPr>
                <w:rFonts w:ascii="方正仿宋_GBK" w:eastAsia="方正仿宋_GBK"/>
                <w:color w:val="000000"/>
                <w:sz w:val="24"/>
              </w:rPr>
            </w:pPr>
            <w:r>
              <w:rPr>
                <w:rFonts w:hint="eastAsia" w:ascii="方正仿宋_GBK" w:eastAsia="方正仿宋_GBK"/>
                <w:color w:val="000000"/>
                <w:sz w:val="24"/>
              </w:rPr>
              <w:t>2.组织开展风险辨识、研判与分级管控，详细掌握重大风险点（源）动态（X次/年），部署落实安全风险管控措施；</w:t>
            </w:r>
          </w:p>
          <w:p>
            <w:pPr>
              <w:spacing w:line="240" w:lineRule="exact"/>
              <w:rPr>
                <w:rFonts w:ascii="方正仿宋_GBK" w:eastAsia="方正仿宋_GBK"/>
                <w:color w:val="000000"/>
                <w:sz w:val="24"/>
              </w:rPr>
            </w:pPr>
            <w:r>
              <w:rPr>
                <w:rFonts w:hint="eastAsia" w:ascii="方正仿宋_GBK" w:eastAsia="方正仿宋_GBK"/>
                <w:color w:val="000000"/>
                <w:sz w:val="24"/>
              </w:rPr>
              <w:t>3.拟定车间安全生产教育和培训计划，实施车间级安全教育和培训；</w:t>
            </w:r>
          </w:p>
          <w:p>
            <w:pPr>
              <w:spacing w:line="240" w:lineRule="exact"/>
              <w:rPr>
                <w:rFonts w:ascii="方正仿宋_GBK" w:eastAsia="方正仿宋_GBK"/>
                <w:color w:val="000000"/>
                <w:sz w:val="24"/>
              </w:rPr>
            </w:pPr>
            <w:r>
              <w:rPr>
                <w:rFonts w:hint="eastAsia" w:ascii="方正仿宋_GBK" w:eastAsia="方正仿宋_GBK"/>
                <w:color w:val="000000"/>
                <w:sz w:val="24"/>
              </w:rPr>
              <w:t>4.参与制定安全生产责任制、安全生产规章制度、操作规程、应急救援预案、安全生产教育和培训计划，并负责实施；</w:t>
            </w:r>
          </w:p>
          <w:p>
            <w:pPr>
              <w:spacing w:line="240" w:lineRule="exact"/>
              <w:rPr>
                <w:rFonts w:ascii="方正仿宋_GBK" w:eastAsia="方正仿宋_GBK"/>
                <w:color w:val="000000"/>
                <w:sz w:val="24"/>
              </w:rPr>
            </w:pPr>
            <w:r>
              <w:rPr>
                <w:rFonts w:hint="eastAsia" w:ascii="方正仿宋_GBK" w:eastAsia="方正仿宋_GBK"/>
                <w:color w:val="000000"/>
                <w:sz w:val="24"/>
              </w:rPr>
              <w:t>5.组织车间隐患排查治理工作，确保设备完好性和作业合规性；</w:t>
            </w:r>
          </w:p>
          <w:p>
            <w:pPr>
              <w:spacing w:line="240" w:lineRule="exact"/>
              <w:rPr>
                <w:rFonts w:ascii="方正仿宋_GBK" w:eastAsia="方正仿宋_GBK"/>
                <w:color w:val="000000"/>
                <w:sz w:val="24"/>
              </w:rPr>
            </w:pPr>
            <w:r>
              <w:rPr>
                <w:rFonts w:hint="eastAsia" w:ascii="方正仿宋_GBK" w:eastAsia="方正仿宋_GBK"/>
                <w:color w:val="000000"/>
                <w:sz w:val="24"/>
              </w:rPr>
              <w:t>6.组织编制生产安全事故现场处置方案，定期组织车间级应急救援演练并做好应急准备（X次/季度）；</w:t>
            </w:r>
          </w:p>
          <w:p>
            <w:pPr>
              <w:spacing w:line="240" w:lineRule="exact"/>
              <w:rPr>
                <w:rFonts w:ascii="方正仿宋_GBK" w:eastAsia="方正仿宋_GBK"/>
                <w:color w:val="000000"/>
                <w:sz w:val="24"/>
              </w:rPr>
            </w:pPr>
            <w:r>
              <w:rPr>
                <w:rFonts w:hint="eastAsia" w:ascii="方正仿宋_GBK" w:eastAsia="方正仿宋_GBK"/>
                <w:color w:val="000000"/>
                <w:sz w:val="24"/>
              </w:rPr>
              <w:t>7.批准本部门二级动火、受限空间作业情况；</w:t>
            </w:r>
          </w:p>
          <w:p>
            <w:pPr>
              <w:spacing w:line="240" w:lineRule="exact"/>
              <w:rPr>
                <w:rFonts w:ascii="方正仿宋_GBK" w:eastAsia="方正仿宋_GBK"/>
                <w:color w:val="000000"/>
                <w:sz w:val="24"/>
              </w:rPr>
            </w:pPr>
            <w:r>
              <w:rPr>
                <w:rFonts w:hint="eastAsia" w:ascii="方正仿宋_GBK" w:eastAsia="方正仿宋_GBK"/>
                <w:color w:val="000000"/>
                <w:sz w:val="24"/>
              </w:rPr>
              <w:t>......</w:t>
            </w:r>
          </w:p>
        </w:tc>
        <w:tc>
          <w:tcPr>
            <w:tcW w:w="333" w:type="pct"/>
            <w:shd w:val="clear" w:color="auto" w:fill="auto"/>
            <w:vAlign w:val="center"/>
          </w:tcPr>
          <w:p>
            <w:pPr>
              <w:spacing w:line="380" w:lineRule="exac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 w:type="pct"/>
            <w:shd w:val="clear" w:color="auto" w:fill="auto"/>
            <w:vAlign w:val="center"/>
          </w:tcPr>
          <w:p>
            <w:pPr>
              <w:spacing w:line="380" w:lineRule="exact"/>
              <w:jc w:val="center"/>
              <w:rPr>
                <w:rFonts w:ascii="方正仿宋_GBK" w:eastAsia="方正仿宋_GBK"/>
                <w:color w:val="000000"/>
                <w:sz w:val="24"/>
              </w:rPr>
            </w:pPr>
            <w:r>
              <w:rPr>
                <w:rFonts w:hint="eastAsia" w:ascii="方正仿宋_GBK" w:eastAsia="方正仿宋_GBK"/>
                <w:color w:val="000000"/>
                <w:sz w:val="24"/>
              </w:rPr>
              <w:t>3-7</w:t>
            </w:r>
          </w:p>
        </w:tc>
        <w:tc>
          <w:tcPr>
            <w:tcW w:w="458" w:type="pct"/>
            <w:shd w:val="clear" w:color="auto" w:fill="auto"/>
            <w:vAlign w:val="center"/>
          </w:tcPr>
          <w:p>
            <w:pPr>
              <w:spacing w:line="380" w:lineRule="exact"/>
              <w:jc w:val="center"/>
              <w:rPr>
                <w:rFonts w:ascii="方正仿宋_GBK" w:eastAsia="方正仿宋_GBK"/>
                <w:color w:val="000000"/>
                <w:sz w:val="24"/>
              </w:rPr>
            </w:pPr>
            <w:r>
              <w:rPr>
                <w:rFonts w:hint="eastAsia" w:ascii="方正仿宋_GBK" w:eastAsia="方正仿宋_GBK"/>
                <w:color w:val="000000"/>
                <w:sz w:val="24"/>
              </w:rPr>
              <w:t>班组长</w:t>
            </w:r>
          </w:p>
        </w:tc>
        <w:tc>
          <w:tcPr>
            <w:tcW w:w="1958" w:type="pct"/>
            <w:shd w:val="clear" w:color="auto" w:fill="auto"/>
            <w:vAlign w:val="center"/>
          </w:tcPr>
          <w:p>
            <w:pPr>
              <w:spacing w:line="300" w:lineRule="exact"/>
              <w:rPr>
                <w:rFonts w:ascii="方正仿宋_GBK" w:eastAsia="方正仿宋_GBK"/>
                <w:color w:val="000000"/>
                <w:sz w:val="24"/>
              </w:rPr>
            </w:pPr>
            <w:r>
              <w:rPr>
                <w:rFonts w:hint="eastAsia" w:ascii="方正仿宋_GBK" w:eastAsia="方正仿宋_GBK"/>
                <w:color w:val="000000"/>
                <w:sz w:val="24"/>
              </w:rPr>
              <w:t>1.组织岗位人员学习、贯彻安全生产管理制度和操作规程，制止违章行为；</w:t>
            </w:r>
          </w:p>
          <w:p>
            <w:pPr>
              <w:spacing w:line="300" w:lineRule="exact"/>
              <w:rPr>
                <w:rFonts w:ascii="方正仿宋_GBK" w:eastAsia="方正仿宋_GBK"/>
                <w:color w:val="000000"/>
                <w:sz w:val="24"/>
              </w:rPr>
            </w:pPr>
            <w:r>
              <w:rPr>
                <w:rFonts w:hint="eastAsia" w:ascii="方正仿宋_GBK" w:eastAsia="方正仿宋_GBK"/>
                <w:color w:val="000000"/>
                <w:sz w:val="24"/>
              </w:rPr>
              <w:t>2.组织班组人员开展岗位风险辨识，按程序进行安全技术分析预测，落实风险管控措施；</w:t>
            </w:r>
          </w:p>
          <w:p>
            <w:pPr>
              <w:spacing w:line="300" w:lineRule="exact"/>
              <w:rPr>
                <w:rFonts w:ascii="方正仿宋_GBK" w:eastAsia="方正仿宋_GBK"/>
                <w:color w:val="000000"/>
                <w:sz w:val="24"/>
              </w:rPr>
            </w:pPr>
            <w:r>
              <w:rPr>
                <w:rFonts w:hint="eastAsia" w:ascii="方正仿宋_GBK" w:eastAsia="方正仿宋_GBK"/>
                <w:color w:val="000000"/>
                <w:sz w:val="24"/>
              </w:rPr>
              <w:t>3.主持并记录班组安全活动；</w:t>
            </w:r>
          </w:p>
          <w:p>
            <w:pPr>
              <w:spacing w:line="300" w:lineRule="exact"/>
              <w:rPr>
                <w:rFonts w:ascii="方正仿宋_GBK" w:eastAsia="方正仿宋_GBK"/>
                <w:color w:val="000000"/>
                <w:sz w:val="24"/>
              </w:rPr>
            </w:pPr>
            <w:r>
              <w:rPr>
                <w:rFonts w:hint="eastAsia" w:ascii="方正仿宋_GBK" w:eastAsia="方正仿宋_GBK"/>
                <w:color w:val="000000"/>
                <w:sz w:val="24"/>
              </w:rPr>
              <w:t>4.组织班组级安全教育和培训；</w:t>
            </w:r>
          </w:p>
          <w:p>
            <w:pPr>
              <w:spacing w:line="300" w:lineRule="exact"/>
              <w:rPr>
                <w:rFonts w:ascii="方正仿宋_GBK" w:eastAsia="方正仿宋_GBK"/>
                <w:color w:val="000000"/>
                <w:sz w:val="24"/>
              </w:rPr>
            </w:pPr>
            <w:r>
              <w:rPr>
                <w:rFonts w:hint="eastAsia" w:ascii="方正仿宋_GBK" w:eastAsia="方正仿宋_GBK"/>
                <w:color w:val="000000"/>
                <w:sz w:val="24"/>
              </w:rPr>
              <w:t>5.检查班组安全生产工作；</w:t>
            </w:r>
          </w:p>
          <w:p>
            <w:pPr>
              <w:spacing w:line="300" w:lineRule="exact"/>
              <w:rPr>
                <w:rFonts w:ascii="方正仿宋_GBK" w:eastAsia="方正仿宋_GBK"/>
                <w:color w:val="000000"/>
                <w:sz w:val="24"/>
              </w:rPr>
            </w:pPr>
            <w:r>
              <w:rPr>
                <w:rFonts w:hint="eastAsia" w:ascii="方正仿宋_GBK" w:eastAsia="方正仿宋_GBK"/>
                <w:color w:val="000000"/>
                <w:sz w:val="24"/>
              </w:rPr>
              <w:t>6.及时报告生产安全事故，按应急预案实施救援处置;</w:t>
            </w:r>
          </w:p>
          <w:p>
            <w:pPr>
              <w:spacing w:line="300" w:lineRule="exact"/>
              <w:rPr>
                <w:rFonts w:ascii="方正仿宋_GBK" w:eastAsia="方正仿宋_GBK"/>
                <w:color w:val="000000"/>
                <w:sz w:val="24"/>
              </w:rPr>
            </w:pPr>
            <w:r>
              <w:rPr>
                <w:rFonts w:hint="eastAsia" w:ascii="方正仿宋_GBK" w:eastAsia="方正仿宋_GBK"/>
                <w:color w:val="000000"/>
                <w:sz w:val="24"/>
              </w:rPr>
              <w:t>......</w:t>
            </w:r>
          </w:p>
        </w:tc>
        <w:tc>
          <w:tcPr>
            <w:tcW w:w="2017" w:type="pct"/>
            <w:shd w:val="clear" w:color="auto" w:fill="auto"/>
            <w:vAlign w:val="center"/>
          </w:tcPr>
          <w:p>
            <w:pPr>
              <w:spacing w:line="240" w:lineRule="exact"/>
              <w:rPr>
                <w:rFonts w:ascii="方正仿宋_GBK" w:eastAsia="方正仿宋_GBK"/>
                <w:color w:val="000000"/>
                <w:sz w:val="24"/>
              </w:rPr>
            </w:pPr>
            <w:r>
              <w:rPr>
                <w:rFonts w:hint="eastAsia" w:ascii="方正仿宋_GBK" w:eastAsia="方正仿宋_GBK"/>
                <w:color w:val="000000"/>
                <w:sz w:val="24"/>
              </w:rPr>
              <w:t>1.组织岗位人员学习安全生产管理制度、操作规程、应急救援预案，掌握安全生产知识和应急处置技能，制止违章作业；</w:t>
            </w:r>
          </w:p>
          <w:p>
            <w:pPr>
              <w:spacing w:line="240" w:lineRule="exact"/>
              <w:rPr>
                <w:rFonts w:ascii="方正仿宋_GBK" w:eastAsia="方正仿宋_GBK"/>
                <w:color w:val="000000"/>
                <w:sz w:val="24"/>
              </w:rPr>
            </w:pPr>
            <w:r>
              <w:rPr>
                <w:rFonts w:hint="eastAsia" w:ascii="方正仿宋_GBK" w:eastAsia="方正仿宋_GBK"/>
                <w:color w:val="000000"/>
                <w:sz w:val="24"/>
              </w:rPr>
              <w:t>2.组织班组人员辨识岗位安全风险，落实管控措施；</w:t>
            </w:r>
          </w:p>
          <w:p>
            <w:pPr>
              <w:spacing w:line="240" w:lineRule="exact"/>
              <w:rPr>
                <w:rFonts w:ascii="方正仿宋_GBK" w:eastAsia="方正仿宋_GBK"/>
                <w:color w:val="000000"/>
                <w:sz w:val="24"/>
              </w:rPr>
            </w:pPr>
            <w:r>
              <w:rPr>
                <w:rFonts w:hint="eastAsia" w:ascii="方正仿宋_GBK" w:eastAsia="方正仿宋_GBK"/>
                <w:color w:val="000000"/>
                <w:sz w:val="24"/>
              </w:rPr>
              <w:t>3.主持班组安全活动，坚持班前讲安全，班中检查安全，班后总结安全，做好班组安全活动记录；</w:t>
            </w:r>
          </w:p>
          <w:p>
            <w:pPr>
              <w:spacing w:line="240" w:lineRule="exact"/>
              <w:rPr>
                <w:rFonts w:ascii="方正仿宋_GBK" w:eastAsia="方正仿宋_GBK"/>
                <w:color w:val="000000"/>
                <w:sz w:val="24"/>
              </w:rPr>
            </w:pPr>
            <w:r>
              <w:rPr>
                <w:rFonts w:hint="eastAsia" w:ascii="方正仿宋_GBK" w:eastAsia="方正仿宋_GBK"/>
                <w:color w:val="000000"/>
                <w:sz w:val="24"/>
              </w:rPr>
              <w:t>4.负责新进、转岗员工的班组级安全教育和培训，负责在岗员工的安全再培训；</w:t>
            </w:r>
          </w:p>
          <w:p>
            <w:pPr>
              <w:spacing w:line="240" w:lineRule="exact"/>
              <w:rPr>
                <w:rFonts w:ascii="方正仿宋_GBK" w:eastAsia="方正仿宋_GBK"/>
                <w:color w:val="000000"/>
                <w:sz w:val="24"/>
              </w:rPr>
            </w:pPr>
            <w:r>
              <w:rPr>
                <w:rFonts w:hint="eastAsia" w:ascii="方正仿宋_GBK" w:eastAsia="方正仿宋_GBK"/>
                <w:color w:val="000000"/>
                <w:sz w:val="24"/>
              </w:rPr>
              <w:t>5.开展现场安全检查，发现不安全因素及时组织力量加以清除，并报告安全管理人员；</w:t>
            </w:r>
          </w:p>
          <w:p>
            <w:pPr>
              <w:spacing w:line="240" w:lineRule="exact"/>
              <w:rPr>
                <w:rFonts w:ascii="方正仿宋_GBK" w:eastAsia="方正仿宋_GBK"/>
                <w:color w:val="000000"/>
                <w:sz w:val="24"/>
              </w:rPr>
            </w:pPr>
            <w:r>
              <w:rPr>
                <w:rFonts w:hint="eastAsia" w:ascii="方正仿宋_GBK" w:eastAsia="方正仿宋_GBK"/>
                <w:color w:val="000000"/>
                <w:sz w:val="24"/>
              </w:rPr>
              <w:t>6.遇异常及时处置、上报、警戒，保护事故现场，配合事故调查；</w:t>
            </w:r>
          </w:p>
          <w:p>
            <w:pPr>
              <w:spacing w:line="240" w:lineRule="exact"/>
              <w:rPr>
                <w:rFonts w:ascii="方正仿宋_GBK" w:eastAsia="方正仿宋_GBK"/>
                <w:color w:val="000000"/>
                <w:sz w:val="24"/>
              </w:rPr>
            </w:pPr>
            <w:r>
              <w:rPr>
                <w:rFonts w:hint="eastAsia" w:ascii="方正仿宋_GBK" w:eastAsia="方正仿宋_GBK"/>
                <w:color w:val="000000"/>
                <w:sz w:val="24"/>
              </w:rPr>
              <w:t>......</w:t>
            </w:r>
          </w:p>
        </w:tc>
        <w:tc>
          <w:tcPr>
            <w:tcW w:w="333" w:type="pct"/>
            <w:shd w:val="clear" w:color="auto" w:fill="auto"/>
            <w:vAlign w:val="center"/>
          </w:tcPr>
          <w:p>
            <w:pPr>
              <w:spacing w:line="380" w:lineRule="exac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232" w:type="pct"/>
            <w:shd w:val="clear" w:color="auto" w:fill="auto"/>
            <w:vAlign w:val="center"/>
          </w:tcPr>
          <w:p>
            <w:pPr>
              <w:spacing w:line="380" w:lineRule="exact"/>
              <w:jc w:val="center"/>
              <w:rPr>
                <w:rFonts w:ascii="方正仿宋_GBK" w:eastAsia="方正仿宋_GBK"/>
                <w:color w:val="000000"/>
                <w:sz w:val="24"/>
              </w:rPr>
            </w:pPr>
            <w:r>
              <w:rPr>
                <w:rFonts w:hint="eastAsia" w:ascii="方正仿宋_GBK" w:eastAsia="方正仿宋_GBK"/>
                <w:color w:val="000000"/>
                <w:sz w:val="24"/>
              </w:rPr>
              <w:t>3-8</w:t>
            </w:r>
          </w:p>
        </w:tc>
        <w:tc>
          <w:tcPr>
            <w:tcW w:w="458" w:type="pct"/>
            <w:shd w:val="clear" w:color="auto" w:fill="auto"/>
            <w:vAlign w:val="center"/>
          </w:tcPr>
          <w:p>
            <w:pPr>
              <w:spacing w:line="380" w:lineRule="exact"/>
              <w:jc w:val="center"/>
              <w:rPr>
                <w:rFonts w:ascii="方正仿宋_GBK" w:eastAsia="方正仿宋_GBK"/>
                <w:color w:val="000000"/>
                <w:sz w:val="24"/>
              </w:rPr>
            </w:pPr>
            <w:r>
              <w:rPr>
                <w:rFonts w:hint="eastAsia" w:ascii="方正仿宋_GBK" w:eastAsia="方正仿宋_GBK"/>
                <w:color w:val="000000"/>
                <w:sz w:val="24"/>
              </w:rPr>
              <w:t>作业人员</w:t>
            </w:r>
          </w:p>
        </w:tc>
        <w:tc>
          <w:tcPr>
            <w:tcW w:w="1958" w:type="pct"/>
            <w:shd w:val="clear" w:color="auto" w:fill="auto"/>
            <w:vAlign w:val="center"/>
          </w:tcPr>
          <w:p>
            <w:pPr>
              <w:spacing w:line="300" w:lineRule="exact"/>
              <w:rPr>
                <w:rFonts w:ascii="方正仿宋_GBK" w:eastAsia="方正仿宋_GBK"/>
                <w:color w:val="000000"/>
                <w:sz w:val="24"/>
              </w:rPr>
            </w:pPr>
            <w:r>
              <w:rPr>
                <w:rFonts w:hint="eastAsia" w:ascii="方正仿宋_GBK" w:eastAsia="方正仿宋_GBK"/>
                <w:color w:val="000000"/>
                <w:sz w:val="24"/>
              </w:rPr>
              <w:t>1.严格遵守各项安全生产管理制度及操作规程，正确使用劳动保护用品；</w:t>
            </w:r>
          </w:p>
          <w:p>
            <w:pPr>
              <w:spacing w:line="300" w:lineRule="exact"/>
              <w:rPr>
                <w:rFonts w:ascii="方正仿宋_GBK" w:eastAsia="方正仿宋_GBK"/>
                <w:color w:val="000000"/>
                <w:sz w:val="24"/>
              </w:rPr>
            </w:pPr>
            <w:r>
              <w:rPr>
                <w:rFonts w:hint="eastAsia" w:ascii="方正仿宋_GBK" w:eastAsia="方正仿宋_GBK"/>
                <w:color w:val="000000"/>
                <w:sz w:val="24"/>
              </w:rPr>
              <w:t>2.参与岗位风险辨识，落实风险管控措施；</w:t>
            </w:r>
          </w:p>
          <w:p>
            <w:pPr>
              <w:spacing w:line="300" w:lineRule="exact"/>
              <w:rPr>
                <w:rFonts w:ascii="方正仿宋_GBK" w:eastAsia="方正仿宋_GBK"/>
                <w:color w:val="000000"/>
                <w:sz w:val="24"/>
              </w:rPr>
            </w:pPr>
            <w:r>
              <w:rPr>
                <w:rFonts w:hint="eastAsia" w:ascii="方正仿宋_GBK" w:eastAsia="方正仿宋_GBK"/>
                <w:color w:val="000000"/>
                <w:sz w:val="24"/>
              </w:rPr>
              <w:t>3.接受安全教育和培训，参与班组安全活动；</w:t>
            </w:r>
          </w:p>
          <w:p>
            <w:pPr>
              <w:spacing w:line="300" w:lineRule="exact"/>
              <w:rPr>
                <w:rFonts w:ascii="方正仿宋_GBK" w:eastAsia="方正仿宋_GBK"/>
                <w:color w:val="000000"/>
                <w:sz w:val="24"/>
              </w:rPr>
            </w:pPr>
            <w:r>
              <w:rPr>
                <w:rFonts w:hint="eastAsia" w:ascii="方正仿宋_GBK" w:eastAsia="方正仿宋_GBK"/>
                <w:color w:val="000000"/>
                <w:sz w:val="24"/>
              </w:rPr>
              <w:t>4.对岗位安全生产状况进行经常性检查；</w:t>
            </w:r>
          </w:p>
          <w:p>
            <w:pPr>
              <w:spacing w:line="300" w:lineRule="exact"/>
              <w:rPr>
                <w:rFonts w:ascii="方正仿宋_GBK" w:eastAsia="方正仿宋_GBK"/>
                <w:color w:val="000000"/>
                <w:sz w:val="24"/>
              </w:rPr>
            </w:pPr>
            <w:r>
              <w:rPr>
                <w:rFonts w:hint="eastAsia" w:ascii="方正仿宋_GBK" w:eastAsia="方正仿宋_GBK"/>
                <w:color w:val="000000"/>
                <w:sz w:val="24"/>
              </w:rPr>
              <w:t>5.参与培训应急救援演练；</w:t>
            </w:r>
          </w:p>
          <w:p>
            <w:pPr>
              <w:spacing w:line="300" w:lineRule="exact"/>
              <w:rPr>
                <w:rFonts w:ascii="方正仿宋_GBK" w:eastAsia="方正仿宋_GBK"/>
                <w:color w:val="000000"/>
                <w:sz w:val="24"/>
              </w:rPr>
            </w:pPr>
            <w:r>
              <w:rPr>
                <w:rFonts w:hint="eastAsia" w:ascii="方正仿宋_GBK" w:eastAsia="方正仿宋_GBK"/>
                <w:color w:val="000000"/>
                <w:sz w:val="24"/>
              </w:rPr>
              <w:t>......</w:t>
            </w:r>
          </w:p>
        </w:tc>
        <w:tc>
          <w:tcPr>
            <w:tcW w:w="2017" w:type="pct"/>
            <w:shd w:val="clear" w:color="auto" w:fill="auto"/>
            <w:vAlign w:val="center"/>
          </w:tcPr>
          <w:p>
            <w:pPr>
              <w:spacing w:line="260" w:lineRule="exact"/>
              <w:rPr>
                <w:rFonts w:ascii="方正仿宋_GBK" w:eastAsia="方正仿宋_GBK"/>
                <w:color w:val="000000"/>
                <w:sz w:val="24"/>
              </w:rPr>
            </w:pPr>
            <w:r>
              <w:rPr>
                <w:rFonts w:hint="eastAsia" w:ascii="方正仿宋_GBK" w:eastAsia="方正仿宋_GBK"/>
                <w:color w:val="000000"/>
                <w:sz w:val="24"/>
              </w:rPr>
              <w:t>1.熟练掌握《岗位关键安全操作规程清单》，不违规作业、不违反劳动纪律；</w:t>
            </w:r>
            <w:r>
              <w:rPr>
                <w:rFonts w:hint="eastAsia" w:ascii="方正仿宋_GBK" w:eastAsia="方正仿宋_GBK"/>
                <w:color w:val="000000"/>
                <w:sz w:val="24"/>
              </w:rPr>
              <w:br w:type="textWrapping"/>
            </w:r>
            <w:r>
              <w:rPr>
                <w:rFonts w:hint="eastAsia" w:ascii="方正仿宋_GBK" w:eastAsia="方正仿宋_GBK"/>
                <w:color w:val="000000"/>
                <w:sz w:val="24"/>
              </w:rPr>
              <w:t>2.具备风险辨识意识和能力，熟知岗位存在的危险有害因素，落实风险管控措施；</w:t>
            </w:r>
            <w:r>
              <w:rPr>
                <w:rFonts w:hint="eastAsia" w:ascii="方正仿宋_GBK" w:eastAsia="方正仿宋_GBK"/>
                <w:color w:val="000000"/>
                <w:sz w:val="24"/>
              </w:rPr>
              <w:br w:type="textWrapping"/>
            </w:r>
            <w:r>
              <w:rPr>
                <w:rFonts w:hint="eastAsia" w:ascii="方正仿宋_GBK" w:eastAsia="方正仿宋_GBK"/>
                <w:color w:val="000000"/>
                <w:sz w:val="24"/>
              </w:rPr>
              <w:t>3.定期接受安全教育和培训（X次/月），并保证学习时间（XX学时/年），熟练掌握操作技能和安全措施；参与班组安全活动，对安全生产工作提出改进建议；</w:t>
            </w:r>
          </w:p>
          <w:p>
            <w:pPr>
              <w:spacing w:line="260" w:lineRule="exact"/>
              <w:rPr>
                <w:rFonts w:ascii="方正仿宋_GBK" w:eastAsia="方正仿宋_GBK"/>
                <w:color w:val="000000"/>
                <w:sz w:val="24"/>
              </w:rPr>
            </w:pPr>
            <w:r>
              <w:rPr>
                <w:rFonts w:hint="eastAsia" w:ascii="方正仿宋_GBK" w:eastAsia="方正仿宋_GBK"/>
                <w:color w:val="000000"/>
                <w:sz w:val="24"/>
              </w:rPr>
              <w:t>4.使用《安全检查清单》开展安全检查，发现事故隐患和不安全因素时及时向管理人员报告；</w:t>
            </w:r>
          </w:p>
          <w:p>
            <w:pPr>
              <w:spacing w:line="260" w:lineRule="exact"/>
              <w:rPr>
                <w:rFonts w:ascii="方正仿宋_GBK" w:eastAsia="方正仿宋_GBK"/>
                <w:color w:val="000000"/>
                <w:sz w:val="24"/>
              </w:rPr>
            </w:pPr>
            <w:r>
              <w:rPr>
                <w:rFonts w:hint="eastAsia" w:ascii="方正仿宋_GBK" w:eastAsia="方正仿宋_GBK"/>
                <w:color w:val="000000"/>
                <w:sz w:val="24"/>
              </w:rPr>
              <w:t>5.参与培训应急救援演练，提高应急处置能力；</w:t>
            </w:r>
          </w:p>
          <w:p>
            <w:pPr>
              <w:spacing w:line="260" w:lineRule="exact"/>
              <w:rPr>
                <w:rFonts w:ascii="方正仿宋_GBK" w:eastAsia="方正仿宋_GBK"/>
                <w:color w:val="000000"/>
                <w:sz w:val="24"/>
              </w:rPr>
            </w:pPr>
            <w:r>
              <w:rPr>
                <w:rFonts w:hint="eastAsia" w:ascii="方正仿宋_GBK" w:eastAsia="方正仿宋_GBK"/>
                <w:color w:val="000000"/>
                <w:sz w:val="24"/>
              </w:rPr>
              <w:t>......</w:t>
            </w:r>
          </w:p>
        </w:tc>
        <w:tc>
          <w:tcPr>
            <w:tcW w:w="333" w:type="pct"/>
            <w:shd w:val="clear" w:color="auto" w:fill="auto"/>
            <w:vAlign w:val="center"/>
          </w:tcPr>
          <w:p>
            <w:pPr>
              <w:spacing w:line="380" w:lineRule="exac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32" w:type="pct"/>
            <w:shd w:val="clear" w:color="auto" w:fill="auto"/>
            <w:vAlign w:val="center"/>
          </w:tcPr>
          <w:p>
            <w:pPr>
              <w:spacing w:line="380" w:lineRule="exact"/>
              <w:jc w:val="center"/>
              <w:rPr>
                <w:rFonts w:ascii="方正仿宋_GBK" w:eastAsia="方正仿宋_GBK"/>
                <w:color w:val="000000"/>
                <w:sz w:val="24"/>
              </w:rPr>
            </w:pPr>
            <w:r>
              <w:rPr>
                <w:rFonts w:hint="eastAsia" w:ascii="方正仿宋_GBK" w:eastAsia="方正仿宋_GBK"/>
                <w:color w:val="000000"/>
                <w:sz w:val="24"/>
              </w:rPr>
              <w:t>3-9</w:t>
            </w:r>
          </w:p>
        </w:tc>
        <w:tc>
          <w:tcPr>
            <w:tcW w:w="458" w:type="pct"/>
            <w:shd w:val="clear" w:color="auto" w:fill="auto"/>
            <w:vAlign w:val="center"/>
          </w:tcPr>
          <w:p>
            <w:pPr>
              <w:spacing w:line="380" w:lineRule="exact"/>
              <w:jc w:val="center"/>
              <w:rPr>
                <w:rFonts w:ascii="方正仿宋_GBK" w:eastAsia="方正仿宋_GBK"/>
                <w:color w:val="000000"/>
                <w:sz w:val="24"/>
              </w:rPr>
            </w:pPr>
            <w:r>
              <w:rPr>
                <w:rFonts w:hint="eastAsia" w:ascii="方正仿宋_GBK" w:eastAsia="方正仿宋_GBK"/>
                <w:color w:val="000000"/>
                <w:sz w:val="24"/>
              </w:rPr>
              <w:t>设备管理人员</w:t>
            </w:r>
          </w:p>
        </w:tc>
        <w:tc>
          <w:tcPr>
            <w:tcW w:w="1958" w:type="pct"/>
            <w:shd w:val="clear" w:color="auto" w:fill="auto"/>
            <w:vAlign w:val="center"/>
          </w:tcPr>
          <w:p>
            <w:pPr>
              <w:spacing w:line="300" w:lineRule="exact"/>
              <w:rPr>
                <w:rFonts w:ascii="方正仿宋_GBK" w:eastAsia="方正仿宋_GBK"/>
                <w:color w:val="000000"/>
                <w:sz w:val="24"/>
              </w:rPr>
            </w:pPr>
            <w:r>
              <w:rPr>
                <w:rFonts w:hint="eastAsia" w:ascii="方正仿宋_GBK" w:eastAsia="方正仿宋_GBK"/>
                <w:color w:val="000000"/>
                <w:sz w:val="24"/>
              </w:rPr>
              <w:t>1.严格遵守各项设备管理制度、操作规程；</w:t>
            </w:r>
          </w:p>
          <w:p>
            <w:pPr>
              <w:spacing w:line="300" w:lineRule="exact"/>
              <w:rPr>
                <w:rFonts w:ascii="方正仿宋_GBK" w:eastAsia="方正仿宋_GBK"/>
                <w:color w:val="000000"/>
                <w:sz w:val="24"/>
              </w:rPr>
            </w:pPr>
            <w:r>
              <w:rPr>
                <w:rFonts w:hint="eastAsia" w:ascii="方正仿宋_GBK" w:eastAsia="方正仿宋_GBK"/>
                <w:color w:val="000000"/>
                <w:sz w:val="24"/>
              </w:rPr>
              <w:t xml:space="preserve">2.参加特殊工种安全技术培训，接受安全教育培训； </w:t>
            </w:r>
          </w:p>
          <w:p>
            <w:pPr>
              <w:spacing w:line="300" w:lineRule="exact"/>
              <w:rPr>
                <w:rFonts w:ascii="方正仿宋_GBK" w:eastAsia="方正仿宋_GBK"/>
                <w:color w:val="000000"/>
                <w:sz w:val="24"/>
              </w:rPr>
            </w:pPr>
            <w:r>
              <w:rPr>
                <w:rFonts w:hint="eastAsia" w:ascii="方正仿宋_GBK" w:eastAsia="方正仿宋_GBK"/>
                <w:color w:val="000000"/>
                <w:sz w:val="24"/>
              </w:rPr>
              <w:t>3.落实设备设施检查和定期检定；</w:t>
            </w:r>
          </w:p>
          <w:p>
            <w:pPr>
              <w:spacing w:line="300" w:lineRule="exact"/>
              <w:rPr>
                <w:rFonts w:ascii="方正仿宋_GBK" w:eastAsia="方正仿宋_GBK"/>
                <w:color w:val="000000"/>
                <w:sz w:val="24"/>
              </w:rPr>
            </w:pPr>
            <w:r>
              <w:rPr>
                <w:rFonts w:hint="eastAsia" w:ascii="方正仿宋_GBK" w:eastAsia="方正仿宋_GBK"/>
                <w:color w:val="000000"/>
                <w:sz w:val="24"/>
              </w:rPr>
              <w:t>4.参与岗位风险辨识、隐患排查治理、应急救援演练；</w:t>
            </w:r>
          </w:p>
          <w:p>
            <w:pPr>
              <w:spacing w:line="300" w:lineRule="exact"/>
              <w:rPr>
                <w:rFonts w:ascii="方正仿宋_GBK" w:eastAsia="方正仿宋_GBK"/>
                <w:color w:val="000000"/>
                <w:sz w:val="24"/>
              </w:rPr>
            </w:pPr>
            <w:r>
              <w:rPr>
                <w:rFonts w:hint="eastAsia" w:ascii="方正仿宋_GBK" w:eastAsia="方正仿宋_GBK"/>
                <w:color w:val="000000"/>
                <w:sz w:val="24"/>
              </w:rPr>
              <w:t>5.做好设备检修的安全工作；</w:t>
            </w:r>
          </w:p>
          <w:p>
            <w:pPr>
              <w:spacing w:line="300" w:lineRule="exact"/>
              <w:rPr>
                <w:rFonts w:ascii="方正仿宋_GBK" w:eastAsia="方正仿宋_GBK"/>
                <w:color w:val="000000"/>
                <w:sz w:val="24"/>
              </w:rPr>
            </w:pPr>
            <w:r>
              <w:rPr>
                <w:rFonts w:hint="eastAsia" w:ascii="方正仿宋_GBK" w:eastAsia="方正仿宋_GBK"/>
                <w:color w:val="000000"/>
                <w:sz w:val="24"/>
              </w:rPr>
              <w:t>6.定期开展对生产线安全联锁验证；</w:t>
            </w:r>
          </w:p>
          <w:p>
            <w:pPr>
              <w:spacing w:line="300" w:lineRule="exact"/>
              <w:rPr>
                <w:rFonts w:ascii="方正仿宋_GBK" w:eastAsia="方正仿宋_GBK"/>
                <w:color w:val="000000"/>
                <w:sz w:val="24"/>
              </w:rPr>
            </w:pPr>
            <w:r>
              <w:rPr>
                <w:rFonts w:hint="eastAsia" w:ascii="方正仿宋_GBK" w:eastAsia="方正仿宋_GBK"/>
                <w:color w:val="000000"/>
                <w:sz w:val="24"/>
              </w:rPr>
              <w:t>......</w:t>
            </w:r>
          </w:p>
        </w:tc>
        <w:tc>
          <w:tcPr>
            <w:tcW w:w="2017" w:type="pct"/>
            <w:shd w:val="clear" w:color="auto" w:fill="auto"/>
            <w:vAlign w:val="center"/>
          </w:tcPr>
          <w:p>
            <w:pPr>
              <w:spacing w:line="260" w:lineRule="exact"/>
              <w:rPr>
                <w:rFonts w:ascii="方正仿宋_GBK" w:eastAsia="方正仿宋_GBK"/>
                <w:color w:val="000000"/>
                <w:sz w:val="24"/>
              </w:rPr>
            </w:pPr>
            <w:r>
              <w:rPr>
                <w:rFonts w:hint="eastAsia" w:ascii="方正仿宋_GBK" w:eastAsia="方正仿宋_GBK"/>
                <w:color w:val="000000"/>
                <w:sz w:val="24"/>
              </w:rPr>
              <w:t>1.熟练掌握《岗位关键安全操作规程清单》及《动火作业操作规程》《受限空间作业操作规程》等岗位特殊操作清单，不违规作业、不违反劳动纪律；</w:t>
            </w:r>
          </w:p>
          <w:p>
            <w:pPr>
              <w:spacing w:line="260" w:lineRule="exact"/>
              <w:rPr>
                <w:rFonts w:ascii="方正仿宋_GBK" w:eastAsia="方正仿宋_GBK"/>
                <w:color w:val="000000"/>
                <w:sz w:val="24"/>
              </w:rPr>
            </w:pPr>
            <w:r>
              <w:rPr>
                <w:rFonts w:hint="eastAsia" w:ascii="方正仿宋_GBK" w:eastAsia="方正仿宋_GBK"/>
                <w:color w:val="000000"/>
                <w:sz w:val="24"/>
              </w:rPr>
              <w:t>2.具备风险辨识意识和能力，熟知岗位存在的危险有害因素，落实风险管控措施；</w:t>
            </w:r>
          </w:p>
          <w:p>
            <w:pPr>
              <w:spacing w:line="260" w:lineRule="exact"/>
              <w:rPr>
                <w:rFonts w:ascii="方正仿宋_GBK" w:eastAsia="方正仿宋_GBK"/>
                <w:color w:val="000000"/>
                <w:sz w:val="24"/>
              </w:rPr>
            </w:pPr>
            <w:r>
              <w:rPr>
                <w:rFonts w:hint="eastAsia" w:ascii="方正仿宋_GBK" w:eastAsia="方正仿宋_GBK"/>
                <w:color w:val="000000"/>
                <w:sz w:val="24"/>
              </w:rPr>
              <w:t>3.定期接受安全教育和培训（X次/月），并保证学习时间（XX学时/年），熟练掌握操作技能和安全措施；参与班组安全活动，对安全生产工作提出改进建议；</w:t>
            </w:r>
          </w:p>
          <w:p>
            <w:pPr>
              <w:spacing w:line="260" w:lineRule="exact"/>
              <w:rPr>
                <w:rFonts w:ascii="方正仿宋_GBK" w:eastAsia="方正仿宋_GBK"/>
                <w:color w:val="000000"/>
                <w:sz w:val="24"/>
              </w:rPr>
            </w:pPr>
            <w:r>
              <w:rPr>
                <w:rFonts w:hint="eastAsia" w:ascii="方正仿宋_GBK" w:eastAsia="方正仿宋_GBK"/>
                <w:color w:val="000000"/>
                <w:sz w:val="24"/>
              </w:rPr>
              <w:t>4.使用《安全检查清单》开展安全检查，发现事故隐患和不安全因素时及时向管理人员报告；</w:t>
            </w:r>
          </w:p>
          <w:p>
            <w:pPr>
              <w:spacing w:line="260" w:lineRule="exact"/>
              <w:rPr>
                <w:rFonts w:ascii="方正仿宋_GBK" w:eastAsia="方正仿宋_GBK"/>
                <w:color w:val="000000"/>
                <w:sz w:val="24"/>
              </w:rPr>
            </w:pPr>
            <w:r>
              <w:rPr>
                <w:rFonts w:hint="eastAsia" w:ascii="方正仿宋_GBK" w:eastAsia="方正仿宋_GBK"/>
                <w:color w:val="000000"/>
                <w:sz w:val="24"/>
              </w:rPr>
              <w:t>5.参与应急救援演练，提高应急处置能力；</w:t>
            </w:r>
          </w:p>
          <w:p>
            <w:pPr>
              <w:spacing w:line="260" w:lineRule="exact"/>
              <w:rPr>
                <w:rFonts w:ascii="方正仿宋_GBK" w:eastAsia="方正仿宋_GBK"/>
                <w:color w:val="000000"/>
                <w:sz w:val="24"/>
              </w:rPr>
            </w:pPr>
            <w:r>
              <w:rPr>
                <w:rFonts w:hint="eastAsia" w:ascii="方正仿宋_GBK" w:eastAsia="方正仿宋_GBK"/>
                <w:color w:val="000000"/>
                <w:sz w:val="24"/>
              </w:rPr>
              <w:t>6.落实设备巡检要求（X次/周），压力、温度等计量设备定期检定（X次/年）；</w:t>
            </w:r>
          </w:p>
          <w:p>
            <w:pPr>
              <w:spacing w:line="260" w:lineRule="exact"/>
              <w:rPr>
                <w:rFonts w:ascii="方正仿宋_GBK" w:eastAsia="方正仿宋_GBK"/>
                <w:color w:val="000000"/>
                <w:sz w:val="24"/>
              </w:rPr>
            </w:pPr>
            <w:r>
              <w:rPr>
                <w:rFonts w:hint="eastAsia" w:ascii="方正仿宋_GBK" w:eastAsia="方正仿宋_GBK"/>
                <w:color w:val="000000"/>
                <w:sz w:val="24"/>
              </w:rPr>
              <w:t>7.定期开展生产线安全连锁验证（X次/月）；</w:t>
            </w:r>
          </w:p>
          <w:p>
            <w:pPr>
              <w:spacing w:line="260" w:lineRule="exact"/>
              <w:rPr>
                <w:rFonts w:ascii="方正仿宋_GBK" w:eastAsia="方正仿宋_GBK"/>
                <w:color w:val="000000"/>
                <w:sz w:val="24"/>
              </w:rPr>
            </w:pPr>
            <w:r>
              <w:rPr>
                <w:rFonts w:hint="eastAsia" w:ascii="方正仿宋_GBK" w:eastAsia="方正仿宋_GBK"/>
                <w:color w:val="000000"/>
                <w:sz w:val="24"/>
              </w:rPr>
              <w:t>8.落实特种设备管理工作，按要求定期检验；</w:t>
            </w:r>
          </w:p>
          <w:p>
            <w:pPr>
              <w:spacing w:line="260" w:lineRule="exact"/>
              <w:rPr>
                <w:rFonts w:ascii="方正仿宋_GBK" w:eastAsia="方正仿宋_GBK"/>
                <w:color w:val="000000"/>
                <w:sz w:val="24"/>
              </w:rPr>
            </w:pPr>
            <w:r>
              <w:rPr>
                <w:rFonts w:hint="eastAsia" w:ascii="方正仿宋_GBK" w:eastAsia="方正仿宋_GBK"/>
                <w:color w:val="000000"/>
                <w:sz w:val="24"/>
              </w:rPr>
              <w:t>......</w:t>
            </w:r>
          </w:p>
        </w:tc>
        <w:tc>
          <w:tcPr>
            <w:tcW w:w="333" w:type="pct"/>
            <w:shd w:val="clear" w:color="auto" w:fill="auto"/>
            <w:vAlign w:val="center"/>
          </w:tcPr>
          <w:p>
            <w:pPr>
              <w:spacing w:line="380" w:lineRule="exact"/>
              <w:rPr>
                <w:color w:val="000000"/>
                <w:sz w:val="24"/>
              </w:rPr>
            </w:pPr>
          </w:p>
        </w:tc>
      </w:tr>
      <w:bookmarkEnd w:id="0"/>
    </w:tbl>
    <w:p>
      <w:pPr>
        <w:pStyle w:val="2"/>
        <w:ind w:left="0" w:leftChars="0" w:firstLine="0" w:firstLineChars="0"/>
      </w:pP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方正舒体"/>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F9B36B"/>
    <w:multiLevelType w:val="multilevel"/>
    <w:tmpl w:val="06F9B36B"/>
    <w:lvl w:ilvl="0" w:tentative="0">
      <w:start w:val="1"/>
      <w:numFmt w:val="decimal"/>
      <w:pStyle w:val="3"/>
      <w:lvlText w:val="%1."/>
      <w:lvlJc w:val="left"/>
      <w:pPr>
        <w:ind w:left="432" w:hanging="432"/>
      </w:pPr>
      <w:rPr>
        <w:rFonts w:hint="default"/>
      </w:rPr>
    </w:lvl>
    <w:lvl w:ilvl="1" w:tentative="0">
      <w:start w:val="1"/>
      <w:numFmt w:val="decimal"/>
      <w:pStyle w:val="4"/>
      <w:lvlText w:val="%1.%2."/>
      <w:lvlJc w:val="left"/>
      <w:pPr>
        <w:ind w:left="575" w:hanging="575"/>
      </w:pPr>
      <w:rPr>
        <w:rFonts w:hint="default" w:ascii="宋体" w:hAnsi="宋体" w:eastAsia="宋体" w:cs="宋体"/>
      </w:rPr>
    </w:lvl>
    <w:lvl w:ilvl="2" w:tentative="0">
      <w:start w:val="1"/>
      <w:numFmt w:val="decimal"/>
      <w:pStyle w:val="5"/>
      <w:lvlText w:val="%1.%2.%3."/>
      <w:lvlJc w:val="left"/>
      <w:pPr>
        <w:ind w:left="720" w:hanging="720"/>
      </w:pPr>
      <w:rPr>
        <w:rFonts w:hint="default" w:ascii="宋体" w:hAnsi="宋体" w:eastAsia="宋体" w:cs="宋体"/>
      </w:rPr>
    </w:lvl>
    <w:lvl w:ilvl="3" w:tentative="0">
      <w:start w:val="1"/>
      <w:numFmt w:val="decimal"/>
      <w:pStyle w:val="6"/>
      <w:lvlText w:val="%1.%2.%3.%4."/>
      <w:lvlJc w:val="left"/>
      <w:pPr>
        <w:ind w:left="864" w:hanging="864"/>
      </w:pPr>
      <w:rPr>
        <w:rFonts w:hint="default" w:ascii="宋体" w:hAnsi="宋体" w:eastAsia="宋体" w:cs="宋体"/>
      </w:rPr>
    </w:lvl>
    <w:lvl w:ilvl="4" w:tentative="0">
      <w:start w:val="1"/>
      <w:numFmt w:val="decimal"/>
      <w:pStyle w:val="7"/>
      <w:lvlText w:val="%1.%2.%3.%4.%5."/>
      <w:lvlJc w:val="left"/>
      <w:pPr>
        <w:ind w:left="1008" w:hanging="1008"/>
      </w:pPr>
      <w:rPr>
        <w:rFonts w:hint="default" w:ascii="宋体" w:hAnsi="宋体" w:eastAsia="宋体" w:cs="宋体"/>
      </w:rPr>
    </w:lvl>
    <w:lvl w:ilvl="5" w:tentative="0">
      <w:start w:val="1"/>
      <w:numFmt w:val="decimal"/>
      <w:pStyle w:val="8"/>
      <w:lvlText w:val="%1.%2.%3.%4.%5.%6."/>
      <w:lvlJc w:val="left"/>
      <w:pPr>
        <w:ind w:left="1151" w:hanging="1151"/>
      </w:pPr>
      <w:rPr>
        <w:rFonts w:hint="default" w:ascii="宋体" w:hAnsi="宋体" w:eastAsia="宋体" w:cs="宋体"/>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abstractNum w:abstractNumId="1">
    <w:nsid w:val="15263C18"/>
    <w:multiLevelType w:val="singleLevel"/>
    <w:tmpl w:val="15263C18"/>
    <w:lvl w:ilvl="0" w:tentative="0">
      <w:start w:val="1"/>
      <w:numFmt w:val="decimal"/>
      <w:lvlText w:val="%1."/>
      <w:lvlJc w:val="left"/>
      <w:pPr>
        <w:tabs>
          <w:tab w:val="left" w:pos="312"/>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ZTU0N2YyZjU2OTgzYTgwMjQ0YjczOGJhYzIyMjIifQ=="/>
  </w:docVars>
  <w:rsids>
    <w:rsidRoot w:val="4A1C11CD"/>
    <w:rsid w:val="093277A9"/>
    <w:rsid w:val="0C00517C"/>
    <w:rsid w:val="0DEA1EA6"/>
    <w:rsid w:val="1BD80837"/>
    <w:rsid w:val="1C7F2A05"/>
    <w:rsid w:val="1D222E46"/>
    <w:rsid w:val="269B0465"/>
    <w:rsid w:val="2DD907B5"/>
    <w:rsid w:val="332858D5"/>
    <w:rsid w:val="341C3FDE"/>
    <w:rsid w:val="37014E1F"/>
    <w:rsid w:val="39410733"/>
    <w:rsid w:val="3DA76CDD"/>
    <w:rsid w:val="4020549C"/>
    <w:rsid w:val="41302AFE"/>
    <w:rsid w:val="465E50BE"/>
    <w:rsid w:val="49521D81"/>
    <w:rsid w:val="4A1C11CD"/>
    <w:rsid w:val="4B115470"/>
    <w:rsid w:val="4C265B4C"/>
    <w:rsid w:val="4F270F69"/>
    <w:rsid w:val="585208C9"/>
    <w:rsid w:val="5D9F2447"/>
    <w:rsid w:val="5E096584"/>
    <w:rsid w:val="6040308A"/>
    <w:rsid w:val="613E78A3"/>
    <w:rsid w:val="61BF3015"/>
    <w:rsid w:val="64463C6F"/>
    <w:rsid w:val="683141CC"/>
    <w:rsid w:val="68456707"/>
    <w:rsid w:val="6A5A6A40"/>
    <w:rsid w:val="6AEB5704"/>
    <w:rsid w:val="6C81461E"/>
    <w:rsid w:val="6DCE27EC"/>
    <w:rsid w:val="6E486122"/>
    <w:rsid w:val="70390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883" w:firstLineChars="200"/>
      <w:jc w:val="both"/>
    </w:pPr>
    <w:rPr>
      <w:rFonts w:eastAsia="宋体" w:asciiTheme="minorAscii" w:hAnsiTheme="minorAscii" w:cstheme="minorBidi"/>
      <w:kern w:val="2"/>
      <w:sz w:val="24"/>
      <w:szCs w:val="22"/>
      <w:lang w:val="en-US" w:eastAsia="zh-CN" w:bidi="ar-SA"/>
    </w:rPr>
  </w:style>
  <w:style w:type="paragraph" w:styleId="3">
    <w:name w:val="heading 1"/>
    <w:basedOn w:val="1"/>
    <w:next w:val="1"/>
    <w:qFormat/>
    <w:uiPriority w:val="0"/>
    <w:pPr>
      <w:keepNext/>
      <w:keepLines/>
      <w:numPr>
        <w:ilvl w:val="0"/>
        <w:numId w:val="1"/>
      </w:numPr>
      <w:spacing w:beforeLines="0" w:beforeAutospacing="0" w:afterLines="0" w:afterAutospacing="0" w:line="360" w:lineRule="auto"/>
      <w:ind w:left="432" w:hanging="432" w:firstLineChars="0"/>
      <w:outlineLvl w:val="0"/>
    </w:pPr>
    <w:rPr>
      <w:rFonts w:ascii="宋体" w:hAnsi="宋体" w:cs="宋体"/>
      <w:b/>
      <w:kern w:val="44"/>
      <w:sz w:val="44"/>
      <w:szCs w:val="20"/>
    </w:rPr>
  </w:style>
  <w:style w:type="paragraph" w:styleId="4">
    <w:name w:val="heading 2"/>
    <w:basedOn w:val="1"/>
    <w:next w:val="1"/>
    <w:semiHidden/>
    <w:unhideWhenUsed/>
    <w:qFormat/>
    <w:uiPriority w:val="0"/>
    <w:pPr>
      <w:keepNext/>
      <w:keepLines/>
      <w:numPr>
        <w:ilvl w:val="1"/>
        <w:numId w:val="1"/>
      </w:numPr>
      <w:spacing w:beforeLines="0" w:beforeAutospacing="0" w:afterLines="0" w:afterAutospacing="0" w:line="360" w:lineRule="auto"/>
      <w:ind w:left="575" w:hanging="575" w:firstLineChars="0"/>
      <w:outlineLvl w:val="1"/>
    </w:pPr>
    <w:rPr>
      <w:rFonts w:ascii="宋体" w:hAnsi="宋体" w:cs="宋体"/>
      <w:b/>
      <w:sz w:val="32"/>
      <w:szCs w:val="20"/>
    </w:rPr>
  </w:style>
  <w:style w:type="paragraph" w:styleId="5">
    <w:name w:val="heading 3"/>
    <w:basedOn w:val="1"/>
    <w:next w:val="1"/>
    <w:semiHidden/>
    <w:unhideWhenUsed/>
    <w:qFormat/>
    <w:uiPriority w:val="0"/>
    <w:pPr>
      <w:keepNext/>
      <w:keepLines/>
      <w:numPr>
        <w:ilvl w:val="2"/>
        <w:numId w:val="1"/>
      </w:numPr>
      <w:spacing w:beforeLines="0" w:beforeAutospacing="0" w:afterLines="0" w:afterAutospacing="0" w:line="360" w:lineRule="auto"/>
      <w:ind w:left="720" w:hanging="720" w:firstLineChars="0"/>
      <w:outlineLvl w:val="2"/>
    </w:pPr>
    <w:rPr>
      <w:rFonts w:ascii="宋体" w:hAnsi="宋体" w:cs="宋体"/>
      <w:b/>
      <w:sz w:val="30"/>
      <w:szCs w:val="20"/>
    </w:rPr>
  </w:style>
  <w:style w:type="paragraph" w:styleId="6">
    <w:name w:val="heading 4"/>
    <w:basedOn w:val="1"/>
    <w:next w:val="1"/>
    <w:semiHidden/>
    <w:unhideWhenUsed/>
    <w:qFormat/>
    <w:uiPriority w:val="0"/>
    <w:pPr>
      <w:keepNext/>
      <w:keepLines/>
      <w:numPr>
        <w:ilvl w:val="3"/>
        <w:numId w:val="1"/>
      </w:numPr>
      <w:spacing w:beforeLines="0" w:beforeAutospacing="0" w:afterLines="0" w:afterAutospacing="0" w:line="360" w:lineRule="auto"/>
      <w:ind w:left="864" w:hanging="864" w:firstLineChars="0"/>
      <w:outlineLvl w:val="3"/>
    </w:pPr>
    <w:rPr>
      <w:rFonts w:ascii="宋体" w:hAnsi="宋体" w:cs="宋体"/>
      <w:b/>
      <w:sz w:val="28"/>
      <w:szCs w:val="20"/>
    </w:rPr>
  </w:style>
  <w:style w:type="paragraph" w:styleId="7">
    <w:name w:val="heading 5"/>
    <w:basedOn w:val="1"/>
    <w:next w:val="1"/>
    <w:semiHidden/>
    <w:unhideWhenUsed/>
    <w:qFormat/>
    <w:uiPriority w:val="0"/>
    <w:pPr>
      <w:keepNext/>
      <w:keepLines/>
      <w:numPr>
        <w:ilvl w:val="4"/>
        <w:numId w:val="1"/>
      </w:numPr>
      <w:snapToGrid w:val="0"/>
      <w:spacing w:beforeLines="0" w:beforeAutospacing="0" w:afterLines="0" w:afterAutospacing="0" w:line="360" w:lineRule="auto"/>
      <w:ind w:left="1008" w:hanging="1008" w:firstLineChars="0"/>
      <w:outlineLvl w:val="4"/>
    </w:pPr>
    <w:rPr>
      <w:rFonts w:ascii="宋体" w:hAnsi="宋体" w:cs="宋体"/>
      <w:b/>
      <w:sz w:val="28"/>
      <w:szCs w:val="20"/>
    </w:rPr>
  </w:style>
  <w:style w:type="paragraph" w:styleId="8">
    <w:name w:val="heading 6"/>
    <w:basedOn w:val="1"/>
    <w:next w:val="1"/>
    <w:semiHidden/>
    <w:unhideWhenUsed/>
    <w:qFormat/>
    <w:uiPriority w:val="0"/>
    <w:pPr>
      <w:keepNext/>
      <w:keepLines/>
      <w:numPr>
        <w:ilvl w:val="5"/>
        <w:numId w:val="1"/>
      </w:numPr>
      <w:spacing w:beforeLines="0" w:beforeAutospacing="0" w:afterLines="0" w:afterAutospacing="0" w:line="360" w:lineRule="auto"/>
      <w:ind w:left="1151" w:hanging="1151" w:firstLineChars="0"/>
      <w:outlineLvl w:val="5"/>
    </w:pPr>
    <w:rPr>
      <w:rFonts w:ascii="Arial" w:hAnsi="Arial"/>
      <w:b/>
      <w:sz w:val="28"/>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firstLineChars="0"/>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firstLineChars="0"/>
      <w:outlineLvl w:val="7"/>
    </w:pPr>
    <w:rPr>
      <w:rFonts w:ascii="Arial" w:hAnsi="Arial" w:eastAsia="宋体"/>
      <w:b/>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13">
    <w:name w:val="Default Paragraph Font"/>
    <w:semiHidden/>
    <w:qFormat/>
    <w:uiPriority w:val="0"/>
    <w:rPr>
      <w:rFonts w:ascii="Calibri" w:hAnsi="Calibri" w:eastAsia="宋体"/>
      <w:sz w:val="24"/>
    </w:rPr>
  </w:style>
  <w:style w:type="table" w:default="1" w:styleId="12">
    <w:name w:val="Normal Table"/>
    <w:semiHidden/>
    <w:uiPriority w:val="0"/>
    <w:tblPr>
      <w:tblCellMar>
        <w:top w:w="0" w:type="dxa"/>
        <w:left w:w="108" w:type="dxa"/>
        <w:bottom w:w="0" w:type="dxa"/>
        <w:right w:w="108" w:type="dxa"/>
      </w:tblCellMar>
    </w:tblPr>
  </w:style>
  <w:style w:type="paragraph" w:styleId="2">
    <w:name w:val="index 5"/>
    <w:basedOn w:val="1"/>
    <w:next w:val="1"/>
    <w:uiPriority w:val="0"/>
    <w:pPr>
      <w:ind w:left="800" w:leftChars="8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5701</Words>
  <Characters>5952</Characters>
  <Lines>0</Lines>
  <Paragraphs>0</Paragraphs>
  <TotalTime>0</TotalTime>
  <ScaleCrop>false</ScaleCrop>
  <LinksUpToDate>false</LinksUpToDate>
  <CharactersWithSpaces>5955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2023-03-02T09:07:00Z</dcterms:created>
  <dc:creator>孙瑞</dc:creator>
  <cp:lastModifiedBy>孙瑞</cp:lastModifiedBy>
  <dcterms:modified xsi:type="dcterms:W3CDTF">2023-03-02T09:08:18Z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2DE81079472F4EEDAFD695DE8CB6CE4F</vt:lpwstr>
  </property>
</Properties>
</file>