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某企业静态敏化器重大安全风险管控清单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49"/>
        <w:gridCol w:w="997"/>
        <w:gridCol w:w="791"/>
        <w:gridCol w:w="2582"/>
        <w:gridCol w:w="235"/>
        <w:gridCol w:w="8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bookmarkStart w:id="0" w:name="_GoBack"/>
            <w:r>
              <w:rPr>
                <w:rFonts w:eastAsia="黑体"/>
                <w:color w:val="000000"/>
                <w:sz w:val="24"/>
              </w:rPr>
              <w:t>风险</w:t>
            </w:r>
            <w:r>
              <w:rPr>
                <w:rFonts w:hint="eastAsia" w:eastAsia="黑体"/>
                <w:color w:val="000000"/>
                <w:sz w:val="24"/>
              </w:rPr>
              <w:t>部位/环节</w:t>
            </w:r>
            <w:r>
              <w:rPr>
                <w:rFonts w:eastAsia="黑体"/>
                <w:color w:val="000000"/>
                <w:sz w:val="24"/>
              </w:rPr>
              <w:t>名称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静态敏化器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主要风险概述</w:t>
            </w:r>
          </w:p>
        </w:tc>
        <w:tc>
          <w:tcPr>
            <w:tcW w:w="8671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基质泵超温超压运行、长时间空转，泵内进入金属杂质，设备接地不规范，违章维修等引发爆炸事故。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风险点编号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582" w:type="dxa"/>
            <w:vMerge w:val="continue"/>
            <w:shd w:val="clear" w:color="auto" w:fill="auto"/>
            <w:vAlign w:val="center"/>
          </w:tcPr>
          <w:p/>
        </w:tc>
        <w:tc>
          <w:tcPr>
            <w:tcW w:w="8671" w:type="dxa"/>
            <w:gridSpan w:val="2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风险等级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较大风险</w:t>
            </w:r>
          </w:p>
        </w:tc>
        <w:tc>
          <w:tcPr>
            <w:tcW w:w="2582" w:type="dxa"/>
            <w:vMerge w:val="continue"/>
            <w:shd w:val="clear" w:color="auto" w:fill="auto"/>
            <w:vAlign w:val="center"/>
          </w:tcPr>
          <w:p/>
        </w:tc>
        <w:tc>
          <w:tcPr>
            <w:tcW w:w="8671" w:type="dxa"/>
            <w:gridSpan w:val="2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关键控制指标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Style w:val="14"/>
                <w:rFonts w:ascii="方正仿宋_GBK" w:eastAsia="方正仿宋_GBK"/>
              </w:rPr>
            </w:pPr>
            <w:r>
              <w:rPr>
                <w:rStyle w:val="14"/>
                <w:rFonts w:hint="eastAsia" w:ascii="方正仿宋_GBK" w:eastAsia="方正仿宋_GBK"/>
              </w:rPr>
              <w:t>1.XX</w:t>
            </w:r>
            <w:r>
              <w:rPr>
                <w:rStyle w:val="14"/>
                <w:rFonts w:hint="eastAsia" w:ascii="方正仿宋_GBK" w:eastAsia="方正仿宋_GBK" w:cs="宋体"/>
              </w:rPr>
              <w:t>℃</w:t>
            </w:r>
            <w:r>
              <w:rPr>
                <w:rStyle w:val="15"/>
                <w:rFonts w:hint="eastAsia" w:ascii="方正仿宋_GBK" w:eastAsia="方正仿宋_GBK"/>
              </w:rPr>
              <w:t>＜敏化温度＜</w:t>
            </w:r>
            <w:r>
              <w:rPr>
                <w:rStyle w:val="14"/>
                <w:rFonts w:hint="eastAsia" w:ascii="方正仿宋_GBK" w:eastAsia="方正仿宋_GBK"/>
              </w:rPr>
              <w:t>XX</w:t>
            </w:r>
            <w:r>
              <w:rPr>
                <w:rStyle w:val="14"/>
                <w:rFonts w:hint="eastAsia" w:ascii="方正仿宋_GBK" w:eastAsia="方正仿宋_GBK" w:cs="宋体"/>
              </w:rPr>
              <w:t>℃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Style w:val="14"/>
                <w:rFonts w:hint="eastAsia" w:ascii="方正仿宋_GBK" w:eastAsia="方正仿宋_GBK"/>
              </w:rPr>
              <w:t>2.XX MPa</w:t>
            </w:r>
            <w:r>
              <w:rPr>
                <w:rStyle w:val="15"/>
                <w:rFonts w:hint="eastAsia" w:ascii="方正仿宋_GBK" w:eastAsia="方正仿宋_GBK"/>
              </w:rPr>
              <w:t>＜螺杆泵出口压力＜</w:t>
            </w:r>
            <w:r>
              <w:rPr>
                <w:rStyle w:val="14"/>
                <w:rFonts w:hint="eastAsia" w:ascii="方正仿宋_GBK" w:eastAsia="方正仿宋_GBK"/>
              </w:rPr>
              <w:t>XX MPa</w:t>
            </w:r>
          </w:p>
          <w:p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关键管控措施</w:t>
            </w:r>
          </w:p>
        </w:tc>
        <w:tc>
          <w:tcPr>
            <w:tcW w:w="1125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一、公司级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1.确保专用设备在规定使用年限内运行（规定使用年限：X年）；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2.组织对有关压力表、温度计进行检定（X次/年）；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3.查处违规变更（摘除）安全联锁的行为；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……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二、（部门）车间级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1.核查岗位操作记录、压力温度报警记录、巡检记录（X次/周）；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2.组织安全附件专项检查（X次/月）；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3.组织对除铁器、压力表、温度计校准（X次/季度）；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4.执行安全联锁变更（摘除）手续；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5. 每月组织验证系统安全连锁有效性；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三、班组级：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1.每日投产前确定螺杆泵及静态分散器清洗干净，投产后螺杆泵带料运行；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2.每X小时现场巡检并与远传压力、温度数值核对；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3.确保全线安全联锁正常投入使用；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责任人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公司级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主要事故类型</w:t>
            </w:r>
          </w:p>
        </w:tc>
        <w:tc>
          <w:tcPr>
            <w:tcW w:w="84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爆炸......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27" w:type="dxa"/>
            <w:vMerge w:val="continue"/>
            <w:shd w:val="clear" w:color="auto" w:fill="auto"/>
            <w:vAlign w:val="center"/>
          </w:tcPr>
          <w:p/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部门（车间）级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17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应急处置措施</w:t>
            </w:r>
          </w:p>
        </w:tc>
        <w:tc>
          <w:tcPr>
            <w:tcW w:w="84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1.疏散生产区周边人员，对事故现场实施隔离和警戒；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2.对受伤人员及时组织救援，拨打120、119及110求救；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3.事故发现人员立即根据应急预案进行处置并按要求上报；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527" w:type="dxa"/>
            <w:vMerge w:val="continue"/>
            <w:shd w:val="clear" w:color="auto" w:fill="auto"/>
            <w:vAlign w:val="center"/>
          </w:tcPr>
          <w:p/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班组级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17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8436" w:type="dxa"/>
            <w:vMerge w:val="continue"/>
            <w:shd w:val="clear" w:color="auto" w:fill="auto"/>
            <w:vAlign w:val="center"/>
          </w:tcPr>
          <w:p/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F5641A2"/>
    <w:rsid w:val="093277A9"/>
    <w:rsid w:val="0C00517C"/>
    <w:rsid w:val="0DEA1EA6"/>
    <w:rsid w:val="0F5641A2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E41068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character" w:customStyle="1" w:styleId="14">
    <w:name w:val="font91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5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2023-03-02T09:06:00Z</dcterms:created>
  <dc:creator>孙瑞</dc:creator>
  <cp:lastModifiedBy>孙瑞</cp:lastModifiedBy>
  <dcterms:modified xsi:type="dcterms:W3CDTF">2023-03-02T09:06:36Z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64EDCBC15D794DD1A6B7B8CFF0215B20</vt:lpwstr>
  </property>
</Properties>
</file>