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小标宋简体"/>
          <w:color w:val="000000"/>
          <w:szCs w:val="32"/>
        </w:rPr>
      </w:pPr>
      <w:r>
        <w:rPr>
          <w:rFonts w:hint="eastAsia" w:eastAsia="方正小标宋简体"/>
          <w:color w:val="000000"/>
          <w:szCs w:val="32"/>
        </w:rPr>
        <w:t>企业安全生产主体责任清单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32" w:type="dxa"/>
            <w:shd w:val="clear" w:color="auto" w:fill="auto"/>
            <w:vAlign w:val="center"/>
          </w:tcPr>
          <w:p>
            <w:pPr>
              <w:spacing w:line="300" w:lineRule="exact"/>
              <w:jc w:val="center"/>
              <w:rPr>
                <w:rFonts w:eastAsia="黑体"/>
                <w:b/>
                <w:color w:val="000000"/>
                <w:sz w:val="24"/>
              </w:rPr>
            </w:pPr>
            <w:r>
              <w:rPr>
                <w:rFonts w:eastAsia="黑体"/>
                <w:b/>
                <w:color w:val="000000"/>
                <w:sz w:val="24"/>
              </w:rPr>
              <w:t>行业类别</w:t>
            </w:r>
          </w:p>
        </w:tc>
        <w:tc>
          <w:tcPr>
            <w:tcW w:w="12454" w:type="dxa"/>
            <w:shd w:val="clear" w:color="auto" w:fill="auto"/>
            <w:vAlign w:val="center"/>
          </w:tcPr>
          <w:p>
            <w:pPr>
              <w:spacing w:line="300" w:lineRule="exact"/>
              <w:jc w:val="center"/>
              <w:rPr>
                <w:rFonts w:eastAsia="黑体"/>
                <w:b/>
                <w:color w:val="000000"/>
                <w:sz w:val="24"/>
              </w:rPr>
            </w:pPr>
            <w:r>
              <w:rPr>
                <w:rFonts w:eastAsia="黑体"/>
                <w:b/>
                <w:color w:val="00000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jc w:val="center"/>
        </w:trPr>
        <w:tc>
          <w:tcPr>
            <w:tcW w:w="2332" w:type="dxa"/>
            <w:shd w:val="clear" w:color="auto" w:fill="auto"/>
            <w:vAlign w:val="center"/>
          </w:tcPr>
          <w:p>
            <w:pPr>
              <w:spacing w:line="300" w:lineRule="exact"/>
              <w:jc w:val="center"/>
              <w:rPr>
                <w:rFonts w:ascii="方正仿宋_GBK" w:eastAsia="方正仿宋_GBK"/>
                <w:color w:val="000000"/>
                <w:sz w:val="24"/>
              </w:rPr>
            </w:pPr>
            <w:r>
              <w:rPr>
                <w:rFonts w:hint="eastAsia" w:ascii="方正仿宋_GBK" w:eastAsia="方正仿宋_GBK"/>
                <w:color w:val="000000"/>
                <w:sz w:val="24"/>
              </w:rPr>
              <w:t>民用爆炸物品行业</w:t>
            </w:r>
          </w:p>
        </w:tc>
        <w:tc>
          <w:tcPr>
            <w:tcW w:w="12454" w:type="dxa"/>
            <w:shd w:val="clear" w:color="auto" w:fill="auto"/>
          </w:tcPr>
          <w:p>
            <w:pPr>
              <w:spacing w:line="380" w:lineRule="exact"/>
              <w:rPr>
                <w:rFonts w:ascii="方正仿宋_GBK" w:eastAsia="方正仿宋_GBK"/>
                <w:color w:val="000000"/>
                <w:sz w:val="24"/>
              </w:rPr>
            </w:pPr>
            <w:r>
              <w:rPr>
                <w:rFonts w:hint="eastAsia" w:ascii="方正仿宋_GBK" w:eastAsia="方正仿宋_GBK"/>
                <w:color w:val="000000"/>
                <w:sz w:val="24"/>
              </w:rPr>
              <w:t>1组织宣传、贯彻党和国家有关安全生产方针、政策、法律、法规及上级有关规定；</w:t>
            </w:r>
          </w:p>
          <w:p>
            <w:pPr>
              <w:spacing w:line="380" w:lineRule="exact"/>
              <w:rPr>
                <w:rFonts w:ascii="方正仿宋_GBK" w:eastAsia="方正仿宋_GBK"/>
                <w:color w:val="000000"/>
                <w:sz w:val="24"/>
              </w:rPr>
            </w:pPr>
            <w:r>
              <w:rPr>
                <w:rFonts w:hint="eastAsia" w:ascii="方正仿宋_GBK" w:eastAsia="方正仿宋_GBK"/>
                <w:color w:val="000000"/>
                <w:sz w:val="24"/>
              </w:rPr>
              <w:t>2.依法生产经营，具备安全生产条件，取得安全生产许可证，不得超能力生产；</w:t>
            </w:r>
          </w:p>
          <w:p>
            <w:pPr>
              <w:spacing w:line="380" w:lineRule="exact"/>
              <w:rPr>
                <w:rFonts w:ascii="方正仿宋_GBK" w:eastAsia="方正仿宋_GBK"/>
                <w:color w:val="000000"/>
                <w:sz w:val="24"/>
              </w:rPr>
            </w:pPr>
            <w:r>
              <w:rPr>
                <w:rFonts w:hint="eastAsia" w:ascii="方正仿宋_GBK" w:eastAsia="方正仿宋_GBK"/>
                <w:color w:val="000000"/>
                <w:sz w:val="24"/>
              </w:rPr>
              <w:t>3.建立、健全并落实本单位全员安全生产责任制，加强（企业）安全生产标准化建设；</w:t>
            </w:r>
          </w:p>
          <w:p>
            <w:pPr>
              <w:spacing w:line="380" w:lineRule="exact"/>
              <w:rPr>
                <w:rFonts w:ascii="方正仿宋_GBK" w:eastAsia="方正仿宋_GBK"/>
                <w:color w:val="000000"/>
                <w:sz w:val="24"/>
              </w:rPr>
            </w:pPr>
            <w:r>
              <w:rPr>
                <w:rFonts w:hint="eastAsia" w:ascii="方正仿宋_GBK" w:eastAsia="方正仿宋_GBK"/>
                <w:color w:val="000000"/>
                <w:sz w:val="24"/>
              </w:rPr>
              <w:t>4.组织制定并严格落实安全生产规章制度和操作规程；</w:t>
            </w:r>
          </w:p>
          <w:p>
            <w:pPr>
              <w:spacing w:line="380" w:lineRule="exact"/>
              <w:rPr>
                <w:rFonts w:ascii="方正仿宋_GBK" w:eastAsia="方正仿宋_GBK"/>
                <w:color w:val="000000"/>
                <w:sz w:val="24"/>
              </w:rPr>
            </w:pPr>
            <w:r>
              <w:rPr>
                <w:rFonts w:hint="eastAsia" w:ascii="方正仿宋_GBK" w:eastAsia="方正仿宋_GBK"/>
                <w:color w:val="000000"/>
                <w:sz w:val="24"/>
              </w:rPr>
              <w:t>5.组织制定并实施安全生产教育和培训计划；</w:t>
            </w:r>
          </w:p>
          <w:p>
            <w:pPr>
              <w:spacing w:line="380" w:lineRule="exact"/>
              <w:rPr>
                <w:rFonts w:ascii="方正仿宋_GBK" w:eastAsia="方正仿宋_GBK"/>
                <w:color w:val="000000"/>
                <w:sz w:val="24"/>
              </w:rPr>
            </w:pPr>
            <w:r>
              <w:rPr>
                <w:rFonts w:hint="eastAsia" w:ascii="方正仿宋_GBK" w:eastAsia="方正仿宋_GBK"/>
                <w:color w:val="000000"/>
                <w:sz w:val="24"/>
              </w:rPr>
              <w:t>6.按规定足额提取和使用安全生产费用，保证本单位安全生产投入的有效实施；</w:t>
            </w:r>
          </w:p>
          <w:p>
            <w:pPr>
              <w:spacing w:line="380" w:lineRule="exact"/>
              <w:rPr>
                <w:rFonts w:ascii="方正仿宋_GBK" w:eastAsia="方正仿宋_GBK"/>
                <w:color w:val="000000"/>
                <w:sz w:val="24"/>
              </w:rPr>
            </w:pPr>
            <w:r>
              <w:rPr>
                <w:rFonts w:hint="eastAsia" w:ascii="方正仿宋_GBK" w:eastAsia="方正仿宋_GBK"/>
                <w:color w:val="000000"/>
                <w:sz w:val="24"/>
              </w:rPr>
              <w:t>7.组织建立并落实安全风险分级管控和隐患排查治理双重预防工作机制，督促、检查安全生产工作，及时消除生产安全事故隐患；</w:t>
            </w:r>
          </w:p>
          <w:p>
            <w:pPr>
              <w:spacing w:line="380" w:lineRule="exact"/>
              <w:rPr>
                <w:rFonts w:ascii="方正仿宋_GBK" w:eastAsia="方正仿宋_GBK"/>
                <w:color w:val="000000"/>
                <w:sz w:val="24"/>
              </w:rPr>
            </w:pPr>
            <w:r>
              <w:rPr>
                <w:rFonts w:hint="eastAsia" w:ascii="方正仿宋_GBK" w:eastAsia="方正仿宋_GBK"/>
                <w:color w:val="000000"/>
                <w:sz w:val="24"/>
              </w:rPr>
              <w:t>8.制定并实施本单位生产安全事故应急救援预案，建立应急救援组织，完善应急救援条件，开展应急救援演练，并按规定备案；</w:t>
            </w:r>
          </w:p>
          <w:p>
            <w:pPr>
              <w:spacing w:line="380" w:lineRule="exact"/>
              <w:rPr>
                <w:rFonts w:ascii="方正仿宋_GBK" w:eastAsia="方正仿宋_GBK"/>
                <w:color w:val="000000"/>
                <w:sz w:val="24"/>
              </w:rPr>
            </w:pPr>
            <w:r>
              <w:rPr>
                <w:rFonts w:hint="eastAsia" w:ascii="方正仿宋_GBK" w:eastAsia="方正仿宋_GBK"/>
                <w:color w:val="000000"/>
                <w:sz w:val="24"/>
              </w:rPr>
              <w:t>9.及时、如实报告生产安全事故，落实生产安全事故处理的有关工作；</w:t>
            </w:r>
          </w:p>
          <w:p>
            <w:pPr>
              <w:spacing w:line="380" w:lineRule="exact"/>
              <w:rPr>
                <w:rFonts w:ascii="方正仿宋_GBK" w:eastAsia="方正仿宋_GBK"/>
                <w:color w:val="000000"/>
                <w:sz w:val="24"/>
              </w:rPr>
            </w:pPr>
            <w:r>
              <w:rPr>
                <w:rFonts w:hint="eastAsia" w:ascii="方正仿宋_GBK" w:eastAsia="方正仿宋_GBK"/>
                <w:color w:val="000000"/>
                <w:sz w:val="24"/>
              </w:rPr>
              <w:t>10.全面分析及研判企业存在的安全风险，制定并落实风险管控措施，确保企业具备法律、法规、标准、规范规定的安全生产条件；</w:t>
            </w:r>
          </w:p>
          <w:p>
            <w:pPr>
              <w:spacing w:line="380" w:lineRule="exact"/>
              <w:rPr>
                <w:rFonts w:ascii="方正仿宋_GBK" w:eastAsia="方正仿宋_GBK"/>
                <w:color w:val="000000"/>
                <w:sz w:val="24"/>
              </w:rPr>
            </w:pPr>
            <w:r>
              <w:rPr>
                <w:rFonts w:hint="eastAsia" w:ascii="方正仿宋_GBK" w:eastAsia="方正仿宋_GBK"/>
                <w:color w:val="000000"/>
                <w:sz w:val="24"/>
              </w:rPr>
              <w:t>11.设置安全管理机构或配备专职安全生产管理人员，安全生产管理人员必须具备民爆物品的安全生产知识和管理能力，取得民爆行业管理人员资格证；</w:t>
            </w:r>
          </w:p>
          <w:p>
            <w:pPr>
              <w:spacing w:line="380" w:lineRule="exact"/>
              <w:rPr>
                <w:rFonts w:ascii="方正仿宋_GBK" w:eastAsia="方正仿宋_GBK"/>
                <w:color w:val="000000"/>
                <w:sz w:val="24"/>
              </w:rPr>
            </w:pPr>
            <w:r>
              <w:rPr>
                <w:rFonts w:hint="eastAsia" w:ascii="方正仿宋_GBK" w:eastAsia="方正仿宋_GBK"/>
                <w:color w:val="000000"/>
                <w:sz w:val="24"/>
              </w:rPr>
              <w:t>12.特种作业人员必须按照国家有关规定参加安全作业培训，取得相应资格；</w:t>
            </w:r>
          </w:p>
          <w:p>
            <w:pPr>
              <w:spacing w:line="380" w:lineRule="exact"/>
              <w:rPr>
                <w:rFonts w:ascii="方正仿宋_GBK" w:eastAsia="方正仿宋_GBK"/>
                <w:color w:val="000000"/>
                <w:sz w:val="24"/>
              </w:rPr>
            </w:pPr>
            <w:r>
              <w:rPr>
                <w:rFonts w:hint="eastAsia" w:ascii="方正仿宋_GBK" w:eastAsia="方正仿宋_GBK"/>
                <w:color w:val="000000"/>
                <w:sz w:val="24"/>
              </w:rPr>
              <w:t>13.新建、改建、扩建工程项目必须按GB28263要求报省级民爆行业主管部门批准，安全设施必须与主体工程同时设计、同时施工、同时投入生产和使用；</w:t>
            </w:r>
          </w:p>
          <w:p>
            <w:pPr>
              <w:spacing w:line="380" w:lineRule="exact"/>
              <w:rPr>
                <w:rFonts w:ascii="方正仿宋_GBK" w:eastAsia="方正仿宋_GBK"/>
                <w:color w:val="000000"/>
                <w:sz w:val="24"/>
              </w:rPr>
            </w:pPr>
            <w:r>
              <w:rPr>
                <w:rFonts w:hint="eastAsia" w:ascii="方正仿宋_GBK" w:eastAsia="方正仿宋_GBK"/>
                <w:color w:val="000000"/>
                <w:sz w:val="24"/>
              </w:rPr>
              <w:t>14.重大危险源应登记建档，定期检测、评估、监控，并制定应急预案，有效控制生产风险；</w:t>
            </w:r>
          </w:p>
          <w:p>
            <w:pPr>
              <w:spacing w:line="380" w:lineRule="exact"/>
              <w:rPr>
                <w:rFonts w:ascii="方正仿宋_GBK" w:eastAsia="方正仿宋_GBK"/>
                <w:color w:val="000000"/>
                <w:sz w:val="24"/>
              </w:rPr>
            </w:pPr>
            <w:r>
              <w:rPr>
                <w:rFonts w:hint="eastAsia" w:ascii="方正仿宋_GBK" w:eastAsia="方正仿宋_GBK"/>
                <w:color w:val="000000"/>
                <w:sz w:val="24"/>
              </w:rPr>
              <w:t>15．必须为劳动者创造符合国家安全生产标准和职业卫生要求的工作环境和条件，为从业人员提供符合国家标准或者行业标准的劳动防护用品；</w:t>
            </w:r>
          </w:p>
          <w:p>
            <w:pPr>
              <w:spacing w:line="380" w:lineRule="exact"/>
              <w:rPr>
                <w:rFonts w:ascii="方正仿宋_GBK" w:eastAsia="方正仿宋_GBK"/>
                <w:color w:val="000000"/>
                <w:sz w:val="24"/>
              </w:rPr>
            </w:pPr>
            <w:r>
              <w:rPr>
                <w:rFonts w:hint="eastAsia" w:ascii="方正仿宋_GBK" w:eastAsia="方正仿宋_GBK"/>
                <w:color w:val="000000"/>
                <w:sz w:val="24"/>
              </w:rPr>
              <w:t>16.必须依法参加工伤保险，为从业人员缴纳工伤保险费；企业应当投保安全生产责任保险并符合国家相关部门规定要求；</w:t>
            </w:r>
          </w:p>
          <w:p>
            <w:pPr>
              <w:spacing w:line="380" w:lineRule="exact"/>
              <w:rPr>
                <w:rFonts w:ascii="方正仿宋_GBK" w:eastAsia="方正仿宋_GBK"/>
                <w:color w:val="000000"/>
                <w:sz w:val="24"/>
              </w:rPr>
            </w:pPr>
            <w:r>
              <w:rPr>
                <w:rFonts w:hint="eastAsia" w:ascii="方正仿宋_GBK" w:eastAsia="方正仿宋_GBK"/>
                <w:color w:val="000000"/>
                <w:sz w:val="24"/>
              </w:rPr>
              <w:t>17.作业管理、工艺设备管理、民用爆炸物品管理等符合国家标准或行业标准的要求；</w:t>
            </w:r>
          </w:p>
          <w:p>
            <w:pPr>
              <w:spacing w:line="380" w:lineRule="exact"/>
              <w:rPr>
                <w:rFonts w:ascii="方正仿宋_GBK" w:eastAsia="方正仿宋_GBK"/>
                <w:color w:val="000000"/>
                <w:sz w:val="24"/>
              </w:rPr>
            </w:pPr>
            <w:r>
              <w:rPr>
                <w:rFonts w:hint="eastAsia" w:ascii="方正仿宋_GBK" w:eastAsia="方正仿宋_GBK"/>
                <w:color w:val="000000"/>
                <w:sz w:val="24"/>
              </w:rPr>
              <w:t>18.落实消防安全责任制，本单位的消防安全制度、消防安全操作规程等消防工作符合法律法规、国家标准或行业标准的要求。</w:t>
            </w:r>
          </w:p>
          <w:p>
            <w:pPr>
              <w:spacing w:line="380" w:lineRule="exact"/>
              <w:rPr>
                <w:rFonts w:ascii="方正仿宋_GBK" w:eastAsia="方正仿宋_GBK"/>
                <w:color w:val="000000"/>
                <w:sz w:val="24"/>
              </w:rPr>
            </w:pPr>
          </w:p>
          <w:p>
            <w:pPr>
              <w:spacing w:line="380" w:lineRule="exact"/>
              <w:rPr>
                <w:rFonts w:ascii="方正仿宋_GBK" w:eastAsia="方正仿宋_GBK"/>
                <w:color w:val="000000"/>
                <w:sz w:val="24"/>
              </w:rPr>
            </w:pPr>
            <w:r>
              <w:rPr>
                <w:rFonts w:hint="eastAsia" w:ascii="方正仿宋_GBK" w:eastAsia="方正仿宋_GBK"/>
                <w:color w:val="000000"/>
                <w:sz w:val="24"/>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3A0A4CE0"/>
    <w:rsid w:val="093277A9"/>
    <w:rsid w:val="0C00517C"/>
    <w:rsid w:val="0D314E4D"/>
    <w:rsid w:val="0DEA1EA6"/>
    <w:rsid w:val="1BD80837"/>
    <w:rsid w:val="1C7F2A05"/>
    <w:rsid w:val="1D222E46"/>
    <w:rsid w:val="269B0465"/>
    <w:rsid w:val="2DD907B5"/>
    <w:rsid w:val="332858D5"/>
    <w:rsid w:val="341C3FDE"/>
    <w:rsid w:val="37014E1F"/>
    <w:rsid w:val="39410733"/>
    <w:rsid w:val="3A0A4CE0"/>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0</TotalTime>
  <ScaleCrop>false</ScaleCrop>
  <LinksUpToDate>false</LinksUpToDate>
  <CharactersWithSpaces>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2023-03-02T08:46:00Z</dcterms:created>
  <dc:creator>孙瑞</dc:creator>
  <cp:lastModifiedBy>孙瑞</cp:lastModifiedBy>
  <dcterms:modified xsi:type="dcterms:W3CDTF">2023-03-02T08:47:14Z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7313701347F846318F8E5065560E28D9</vt:lpwstr>
  </property>
</Properties>
</file>