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方正小标宋简体"/>
          <w:color w:val="000000"/>
          <w:sz w:val="48"/>
          <w:szCs w:val="48"/>
        </w:rPr>
      </w:pPr>
      <w:bookmarkStart w:id="0" w:name="_GoBack"/>
      <w:r>
        <w:rPr>
          <w:rFonts w:hint="eastAsia" w:eastAsia="方正小标宋简体"/>
          <w:color w:val="000000"/>
          <w:sz w:val="48"/>
          <w:szCs w:val="48"/>
        </w:rPr>
        <w:t>企业安全生产监管责任清单</w:t>
      </w:r>
    </w:p>
    <w:bookmarkEnd w:id="0"/>
    <w:tbl>
      <w:tblPr>
        <w:tblStyle w:val="12"/>
        <w:tblW w:w="14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690"/>
        <w:gridCol w:w="2570"/>
        <w:gridCol w:w="2410"/>
        <w:gridCol w:w="1851"/>
        <w:gridCol w:w="2118"/>
        <w:gridCol w:w="8"/>
        <w:gridCol w:w="2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5" w:hRule="atLeast"/>
          <w:jc w:val="center"/>
        </w:trPr>
        <w:tc>
          <w:tcPr>
            <w:tcW w:w="14049" w:type="dxa"/>
            <w:gridSpan w:val="7"/>
            <w:vAlign w:val="center"/>
          </w:tcPr>
          <w:p>
            <w:pPr>
              <w:rPr>
                <w:rFonts w:ascii="方正仿宋_GBK" w:eastAsia="方正仿宋_GBK"/>
                <w:b/>
                <w:bCs/>
                <w:color w:val="000000"/>
                <w:szCs w:val="32"/>
              </w:rPr>
            </w:pPr>
            <w:r>
              <w:rPr>
                <w:rFonts w:hint="eastAsia" w:ascii="方正仿宋_GBK" w:eastAsia="方正仿宋_GBK"/>
                <w:b/>
                <w:bCs/>
                <w:color w:val="000000"/>
                <w:szCs w:val="32"/>
              </w:rPr>
              <w:t>行业安全监管责任清单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6" w:hRule="atLeast"/>
          <w:jc w:val="center"/>
        </w:trPr>
        <w:tc>
          <w:tcPr>
            <w:tcW w:w="2690" w:type="dxa"/>
            <w:vAlign w:val="center"/>
          </w:tcPr>
          <w:p>
            <w:pPr>
              <w:jc w:val="center"/>
              <w:textAlignment w:val="center"/>
              <w:rPr>
                <w:rFonts w:ascii="方正仿宋_GBK" w:eastAsia="方正仿宋_GBK"/>
                <w:b/>
                <w:color w:val="000000"/>
                <w:sz w:val="22"/>
              </w:rPr>
            </w:pPr>
            <w:r>
              <w:rPr>
                <w:rFonts w:hint="eastAsia" w:ascii="方正仿宋_GBK" w:eastAsia="方正仿宋_GBK"/>
                <w:b/>
                <w:color w:val="000000"/>
                <w:sz w:val="22"/>
              </w:rPr>
              <w:t>责任单位（部门）</w:t>
            </w:r>
          </w:p>
        </w:tc>
        <w:tc>
          <w:tcPr>
            <w:tcW w:w="2570" w:type="dxa"/>
            <w:vAlign w:val="center"/>
          </w:tcPr>
          <w:p>
            <w:pPr>
              <w:jc w:val="center"/>
              <w:textAlignment w:val="center"/>
              <w:rPr>
                <w:rFonts w:ascii="方正仿宋_GBK" w:eastAsia="方正仿宋_GBK"/>
                <w:b/>
                <w:color w:val="000000"/>
                <w:sz w:val="22"/>
              </w:rPr>
            </w:pPr>
            <w:r>
              <w:rPr>
                <w:rFonts w:hint="eastAsia" w:ascii="方正仿宋_GBK" w:eastAsia="方正仿宋_GBK"/>
                <w:b/>
                <w:color w:val="000000"/>
                <w:sz w:val="22"/>
              </w:rPr>
              <w:t>责任人类别</w:t>
            </w:r>
          </w:p>
        </w:tc>
        <w:tc>
          <w:tcPr>
            <w:tcW w:w="2410" w:type="dxa"/>
            <w:vAlign w:val="center"/>
          </w:tcPr>
          <w:p>
            <w:pPr>
              <w:jc w:val="center"/>
              <w:textAlignment w:val="center"/>
              <w:rPr>
                <w:rFonts w:ascii="方正仿宋_GBK" w:eastAsia="方正仿宋_GBK"/>
                <w:b/>
                <w:color w:val="000000"/>
                <w:sz w:val="22"/>
              </w:rPr>
            </w:pPr>
            <w:r>
              <w:rPr>
                <w:rFonts w:hint="eastAsia" w:ascii="方正仿宋_GBK" w:eastAsia="方正仿宋_GBK"/>
                <w:b/>
                <w:color w:val="000000"/>
                <w:sz w:val="22"/>
              </w:rPr>
              <w:t>职  务</w:t>
            </w:r>
          </w:p>
        </w:tc>
        <w:tc>
          <w:tcPr>
            <w:tcW w:w="1851" w:type="dxa"/>
            <w:vAlign w:val="center"/>
          </w:tcPr>
          <w:p>
            <w:pPr>
              <w:jc w:val="center"/>
              <w:textAlignment w:val="center"/>
              <w:rPr>
                <w:rFonts w:ascii="方正仿宋_GBK" w:eastAsia="方正仿宋_GBK"/>
                <w:b/>
                <w:color w:val="000000"/>
                <w:sz w:val="22"/>
              </w:rPr>
            </w:pPr>
            <w:r>
              <w:rPr>
                <w:rFonts w:hint="eastAsia" w:ascii="方正仿宋_GBK" w:eastAsia="方正仿宋_GBK"/>
                <w:b/>
                <w:color w:val="000000"/>
                <w:sz w:val="22"/>
              </w:rPr>
              <w:t>姓  名</w:t>
            </w:r>
          </w:p>
        </w:tc>
        <w:tc>
          <w:tcPr>
            <w:tcW w:w="2118" w:type="dxa"/>
            <w:vAlign w:val="center"/>
          </w:tcPr>
          <w:p>
            <w:pPr>
              <w:jc w:val="center"/>
              <w:textAlignment w:val="center"/>
              <w:rPr>
                <w:rFonts w:ascii="方正仿宋_GBK" w:eastAsia="方正仿宋_GBK"/>
                <w:b/>
                <w:color w:val="000000"/>
                <w:sz w:val="22"/>
              </w:rPr>
            </w:pPr>
            <w:r>
              <w:rPr>
                <w:rFonts w:hint="eastAsia" w:ascii="方正仿宋_GBK" w:eastAsia="方正仿宋_GBK"/>
                <w:b/>
                <w:color w:val="000000"/>
                <w:sz w:val="22"/>
              </w:rPr>
              <w:t>联系电话</w:t>
            </w:r>
          </w:p>
        </w:tc>
        <w:tc>
          <w:tcPr>
            <w:tcW w:w="2410" w:type="dxa"/>
            <w:gridSpan w:val="2"/>
            <w:vAlign w:val="center"/>
          </w:tcPr>
          <w:p>
            <w:pPr>
              <w:jc w:val="center"/>
              <w:textAlignment w:val="center"/>
              <w:rPr>
                <w:rFonts w:ascii="方正仿宋_GBK" w:eastAsia="方正仿宋_GBK"/>
                <w:b/>
                <w:color w:val="000000"/>
                <w:sz w:val="22"/>
              </w:rPr>
            </w:pPr>
            <w:r>
              <w:rPr>
                <w:rFonts w:hint="eastAsia" w:ascii="方正仿宋_GBK" w:eastAsia="方正仿宋_GBK"/>
                <w:b/>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38" w:hRule="atLeast"/>
          <w:jc w:val="center"/>
        </w:trPr>
        <w:tc>
          <w:tcPr>
            <w:tcW w:w="2690" w:type="dxa"/>
            <w:vMerge w:val="restart"/>
            <w:vAlign w:val="center"/>
          </w:tcPr>
          <w:p>
            <w:pPr>
              <w:spacing w:line="300" w:lineRule="exact"/>
              <w:jc w:val="center"/>
              <w:textAlignment w:val="center"/>
              <w:rPr>
                <w:rFonts w:ascii="方正仿宋_GBK" w:eastAsia="方正仿宋_GBK"/>
                <w:b/>
                <w:color w:val="000000"/>
                <w:sz w:val="22"/>
              </w:rPr>
            </w:pPr>
            <w:r>
              <w:rPr>
                <w:rFonts w:hint="eastAsia" w:ascii="方正仿宋_GBK" w:eastAsia="方正仿宋_GBK"/>
                <w:b/>
                <w:color w:val="000000"/>
                <w:sz w:val="22"/>
              </w:rPr>
              <w:t>县（市、区）</w:t>
            </w:r>
          </w:p>
          <w:p>
            <w:pPr>
              <w:spacing w:line="300" w:lineRule="exact"/>
              <w:jc w:val="center"/>
              <w:textAlignment w:val="center"/>
              <w:rPr>
                <w:rFonts w:ascii="方正仿宋_GBK" w:eastAsia="方正仿宋_GBK"/>
                <w:b/>
                <w:color w:val="000000"/>
                <w:sz w:val="22"/>
              </w:rPr>
            </w:pPr>
            <w:r>
              <w:rPr>
                <w:rFonts w:hint="eastAsia" w:ascii="方正仿宋_GBK" w:eastAsia="方正仿宋_GBK"/>
                <w:b/>
                <w:color w:val="000000"/>
                <w:sz w:val="22"/>
              </w:rPr>
              <w:t>行业主管部门</w:t>
            </w:r>
          </w:p>
        </w:tc>
        <w:tc>
          <w:tcPr>
            <w:tcW w:w="2570" w:type="dxa"/>
            <w:vAlign w:val="center"/>
          </w:tcPr>
          <w:p>
            <w:pPr>
              <w:jc w:val="center"/>
              <w:textAlignment w:val="center"/>
              <w:rPr>
                <w:rFonts w:ascii="方正仿宋_GBK" w:eastAsia="方正仿宋_GBK"/>
                <w:b/>
                <w:color w:val="000000"/>
                <w:sz w:val="22"/>
              </w:rPr>
            </w:pPr>
            <w:r>
              <w:rPr>
                <w:rFonts w:hint="eastAsia" w:ascii="方正仿宋_GBK" w:eastAsia="方正仿宋_GBK"/>
                <w:b/>
                <w:color w:val="000000"/>
                <w:sz w:val="22"/>
              </w:rPr>
              <w:t>监管责任</w:t>
            </w:r>
          </w:p>
        </w:tc>
        <w:tc>
          <w:tcPr>
            <w:tcW w:w="8789" w:type="dxa"/>
            <w:gridSpan w:val="5"/>
            <w:vAlign w:val="center"/>
          </w:tcPr>
          <w:p>
            <w:pPr>
              <w:spacing w:line="300" w:lineRule="exact"/>
              <w:rPr>
                <w:rFonts w:ascii="方正仿宋_GBK" w:eastAsia="方正仿宋_GBK"/>
                <w:color w:val="000000"/>
                <w:sz w:val="22"/>
              </w:rPr>
            </w:pPr>
            <w:r>
              <w:rPr>
                <w:rFonts w:hint="eastAsia" w:ascii="方正仿宋_GBK" w:eastAsia="方正仿宋_GBK"/>
                <w:color w:val="000000"/>
                <w:sz w:val="22"/>
              </w:rPr>
              <w:t>1.负责本行政区内民爆物品生产、销售的安全监管，对民爆物品生产、销售企业的安全生产工作进行监管；</w:t>
            </w:r>
          </w:p>
          <w:p>
            <w:pPr>
              <w:spacing w:line="300" w:lineRule="exact"/>
              <w:rPr>
                <w:rFonts w:ascii="方正仿宋_GBK" w:eastAsia="方正仿宋_GBK"/>
                <w:color w:val="000000"/>
                <w:sz w:val="22"/>
              </w:rPr>
            </w:pPr>
            <w:r>
              <w:rPr>
                <w:rFonts w:hint="eastAsia" w:ascii="方正仿宋_GBK" w:eastAsia="方正仿宋_GBK"/>
                <w:color w:val="000000"/>
                <w:sz w:val="22"/>
              </w:rPr>
              <w:t>2.负责本行政区内民爆物品生产、销售企业新、改、扩建项目安全设施“三同时”监管；</w:t>
            </w:r>
          </w:p>
          <w:p>
            <w:pPr>
              <w:spacing w:line="300" w:lineRule="exact"/>
              <w:rPr>
                <w:rFonts w:ascii="方正仿宋_GBK" w:eastAsia="方正仿宋_GBK"/>
                <w:color w:val="000000"/>
                <w:sz w:val="22"/>
              </w:rPr>
            </w:pPr>
            <w:r>
              <w:rPr>
                <w:rFonts w:hint="eastAsia" w:ascii="方正仿宋_GBK" w:eastAsia="方正仿宋_GBK"/>
                <w:color w:val="000000"/>
                <w:sz w:val="22"/>
              </w:rPr>
              <w:t>3.负责组织开展民爆企业安全生产督查和安全隐患监督治理与验收工作；</w:t>
            </w:r>
          </w:p>
          <w:p>
            <w:pPr>
              <w:spacing w:line="300" w:lineRule="exact"/>
              <w:rPr>
                <w:rFonts w:ascii="方正仿宋_GBK" w:eastAsia="方正仿宋_GBK"/>
                <w:color w:val="000000"/>
                <w:sz w:val="22"/>
              </w:rPr>
            </w:pPr>
            <w:r>
              <w:rPr>
                <w:rFonts w:hint="eastAsia" w:ascii="方正仿宋_GBK" w:eastAsia="方正仿宋_GBK"/>
                <w:color w:val="000000"/>
                <w:sz w:val="22"/>
              </w:rPr>
              <w:t>4.负责本辖区内民爆生产、销售企业应急预案备案及重大危险源等日常监管工作；</w:t>
            </w:r>
          </w:p>
          <w:p>
            <w:pPr>
              <w:spacing w:line="300" w:lineRule="exact"/>
              <w:rPr>
                <w:rFonts w:ascii="方正仿宋_GBK" w:eastAsia="方正仿宋_GBK"/>
                <w:color w:val="000000"/>
                <w:sz w:val="22"/>
              </w:rPr>
            </w:pPr>
            <w:r>
              <w:rPr>
                <w:rFonts w:hint="eastAsia" w:ascii="方正仿宋_GBK" w:eastAsia="方正仿宋_GBK"/>
                <w:color w:val="000000"/>
                <w:sz w:val="22"/>
              </w:rPr>
              <w:t>5.督查企业安全生产标准化达标及持续提升情况;</w:t>
            </w:r>
          </w:p>
          <w:p>
            <w:pPr>
              <w:spacing w:line="300" w:lineRule="exact"/>
              <w:rPr>
                <w:rFonts w:ascii="方正仿宋_GBK" w:eastAsia="方正仿宋_GBK"/>
                <w:color w:val="000000"/>
                <w:sz w:val="22"/>
              </w:rPr>
            </w:pPr>
            <w:r>
              <w:rPr>
                <w:rFonts w:hint="eastAsia" w:ascii="方正仿宋_GBK" w:eastAsia="方正仿宋_GBK"/>
                <w:color w:val="000000"/>
                <w:sz w:val="22"/>
              </w:rPr>
              <w:t>6.按相关规定，上报民爆生产安全事故，组织事故抢险和事故调查。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5" w:hRule="atLeast"/>
          <w:jc w:val="center"/>
        </w:trPr>
        <w:tc>
          <w:tcPr>
            <w:tcW w:w="2690" w:type="dxa"/>
            <w:vMerge w:val="continue"/>
            <w:vAlign w:val="center"/>
          </w:tcPr>
          <w:p/>
        </w:tc>
        <w:tc>
          <w:tcPr>
            <w:tcW w:w="2570" w:type="dxa"/>
            <w:vAlign w:val="center"/>
          </w:tcPr>
          <w:p>
            <w:pPr>
              <w:jc w:val="center"/>
              <w:textAlignment w:val="center"/>
              <w:rPr>
                <w:rFonts w:ascii="方正仿宋_GBK" w:eastAsia="方正仿宋_GBK"/>
                <w:b/>
                <w:color w:val="000000"/>
                <w:sz w:val="22"/>
              </w:rPr>
            </w:pPr>
            <w:r>
              <w:rPr>
                <w:rFonts w:hint="eastAsia" w:ascii="方正仿宋_GBK" w:eastAsia="方正仿宋_GBK"/>
                <w:b/>
                <w:color w:val="000000"/>
                <w:sz w:val="22"/>
              </w:rPr>
              <w:t>监管领导</w:t>
            </w:r>
          </w:p>
        </w:tc>
        <w:tc>
          <w:tcPr>
            <w:tcW w:w="2410" w:type="dxa"/>
            <w:vAlign w:val="center"/>
          </w:tcPr>
          <w:p>
            <w:pPr>
              <w:jc w:val="center"/>
              <w:textAlignment w:val="center"/>
              <w:rPr>
                <w:rFonts w:ascii="方正仿宋_GBK" w:eastAsia="方正仿宋_GBK"/>
                <w:color w:val="000000"/>
                <w:sz w:val="22"/>
              </w:rPr>
            </w:pPr>
          </w:p>
        </w:tc>
        <w:tc>
          <w:tcPr>
            <w:tcW w:w="1851" w:type="dxa"/>
            <w:vAlign w:val="center"/>
          </w:tcPr>
          <w:p>
            <w:pPr>
              <w:jc w:val="center"/>
              <w:textAlignment w:val="center"/>
              <w:rPr>
                <w:rFonts w:ascii="方正仿宋_GBK" w:eastAsia="方正仿宋_GBK"/>
                <w:color w:val="000000"/>
                <w:sz w:val="22"/>
              </w:rPr>
            </w:pPr>
          </w:p>
        </w:tc>
        <w:tc>
          <w:tcPr>
            <w:tcW w:w="2126" w:type="dxa"/>
            <w:gridSpan w:val="2"/>
            <w:vAlign w:val="center"/>
          </w:tcPr>
          <w:p>
            <w:pPr>
              <w:jc w:val="center"/>
              <w:rPr>
                <w:rFonts w:ascii="方正仿宋_GBK" w:eastAsia="方正仿宋_GBK"/>
                <w:color w:val="000000"/>
                <w:sz w:val="22"/>
              </w:rPr>
            </w:pPr>
          </w:p>
        </w:tc>
        <w:tc>
          <w:tcPr>
            <w:tcW w:w="2402" w:type="dxa"/>
            <w:vAlign w:val="center"/>
          </w:tcPr>
          <w:p>
            <w:pPr>
              <w:jc w:val="center"/>
              <w:rPr>
                <w:rFonts w:ascii="方正仿宋_GBK" w:eastAsia="方正仿宋_GBK"/>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 w:hRule="atLeast"/>
          <w:jc w:val="center"/>
        </w:trPr>
        <w:tc>
          <w:tcPr>
            <w:tcW w:w="2690" w:type="dxa"/>
            <w:vMerge w:val="continue"/>
            <w:vAlign w:val="center"/>
          </w:tcPr>
          <w:p/>
        </w:tc>
        <w:tc>
          <w:tcPr>
            <w:tcW w:w="2570" w:type="dxa"/>
            <w:vAlign w:val="center"/>
          </w:tcPr>
          <w:p>
            <w:pPr>
              <w:jc w:val="center"/>
              <w:textAlignment w:val="center"/>
              <w:rPr>
                <w:rFonts w:ascii="方正仿宋_GBK" w:eastAsia="方正仿宋_GBK"/>
                <w:b/>
                <w:color w:val="000000"/>
                <w:sz w:val="22"/>
              </w:rPr>
            </w:pPr>
            <w:r>
              <w:rPr>
                <w:rFonts w:hint="eastAsia" w:ascii="方正仿宋_GBK" w:eastAsia="方正仿宋_GBK"/>
                <w:b/>
                <w:color w:val="000000"/>
                <w:sz w:val="22"/>
              </w:rPr>
              <w:t>监管人</w:t>
            </w:r>
          </w:p>
        </w:tc>
        <w:tc>
          <w:tcPr>
            <w:tcW w:w="2410" w:type="dxa"/>
            <w:vAlign w:val="center"/>
          </w:tcPr>
          <w:p>
            <w:pPr>
              <w:jc w:val="center"/>
              <w:textAlignment w:val="center"/>
              <w:rPr>
                <w:rFonts w:ascii="方正仿宋_GBK" w:eastAsia="方正仿宋_GBK"/>
                <w:color w:val="000000"/>
                <w:sz w:val="22"/>
              </w:rPr>
            </w:pPr>
          </w:p>
        </w:tc>
        <w:tc>
          <w:tcPr>
            <w:tcW w:w="1851" w:type="dxa"/>
            <w:vAlign w:val="center"/>
          </w:tcPr>
          <w:p>
            <w:pPr>
              <w:jc w:val="center"/>
              <w:textAlignment w:val="center"/>
              <w:rPr>
                <w:rFonts w:ascii="方正仿宋_GBK" w:eastAsia="方正仿宋_GBK"/>
                <w:color w:val="000000"/>
                <w:sz w:val="22"/>
              </w:rPr>
            </w:pPr>
          </w:p>
        </w:tc>
        <w:tc>
          <w:tcPr>
            <w:tcW w:w="2126" w:type="dxa"/>
            <w:gridSpan w:val="2"/>
            <w:vAlign w:val="center"/>
          </w:tcPr>
          <w:p>
            <w:pPr>
              <w:jc w:val="center"/>
              <w:rPr>
                <w:rFonts w:ascii="方正仿宋_GBK" w:eastAsia="方正仿宋_GBK"/>
                <w:color w:val="000000"/>
                <w:sz w:val="22"/>
              </w:rPr>
            </w:pPr>
          </w:p>
        </w:tc>
        <w:tc>
          <w:tcPr>
            <w:tcW w:w="2402" w:type="dxa"/>
            <w:vAlign w:val="center"/>
          </w:tcPr>
          <w:p>
            <w:pPr>
              <w:jc w:val="center"/>
              <w:rPr>
                <w:rFonts w:ascii="方正仿宋_GBK" w:eastAsia="方正仿宋_GBK"/>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82" w:hRule="atLeast"/>
          <w:jc w:val="center"/>
        </w:trPr>
        <w:tc>
          <w:tcPr>
            <w:tcW w:w="2690" w:type="dxa"/>
            <w:vMerge w:val="restart"/>
            <w:vAlign w:val="center"/>
          </w:tcPr>
          <w:p>
            <w:pPr>
              <w:spacing w:line="300" w:lineRule="exact"/>
              <w:jc w:val="center"/>
              <w:textAlignment w:val="center"/>
              <w:rPr>
                <w:rFonts w:ascii="方正仿宋_GBK" w:eastAsia="方正仿宋_GBK"/>
                <w:b/>
                <w:color w:val="000000"/>
                <w:sz w:val="22"/>
              </w:rPr>
            </w:pPr>
            <w:r>
              <w:rPr>
                <w:rFonts w:hint="eastAsia" w:ascii="方正仿宋_GBK" w:eastAsia="方正仿宋_GBK"/>
                <w:b/>
                <w:color w:val="000000"/>
                <w:sz w:val="22"/>
              </w:rPr>
              <w:t>市（州）</w:t>
            </w:r>
          </w:p>
          <w:p>
            <w:pPr>
              <w:spacing w:line="300" w:lineRule="exact"/>
              <w:jc w:val="center"/>
              <w:textAlignment w:val="center"/>
              <w:rPr>
                <w:rFonts w:ascii="方正仿宋_GBK" w:eastAsia="方正仿宋_GBK"/>
                <w:b/>
                <w:color w:val="000000"/>
                <w:sz w:val="22"/>
              </w:rPr>
            </w:pPr>
            <w:r>
              <w:rPr>
                <w:rFonts w:hint="eastAsia" w:ascii="方正仿宋_GBK" w:eastAsia="方正仿宋_GBK"/>
                <w:b/>
                <w:color w:val="000000"/>
                <w:sz w:val="22"/>
              </w:rPr>
              <w:t>行业主管部门</w:t>
            </w:r>
          </w:p>
        </w:tc>
        <w:tc>
          <w:tcPr>
            <w:tcW w:w="2570" w:type="dxa"/>
            <w:vAlign w:val="center"/>
          </w:tcPr>
          <w:p>
            <w:pPr>
              <w:jc w:val="center"/>
              <w:textAlignment w:val="center"/>
              <w:rPr>
                <w:rFonts w:ascii="方正仿宋_GBK" w:eastAsia="方正仿宋_GBK"/>
                <w:b/>
                <w:color w:val="000000"/>
                <w:sz w:val="22"/>
              </w:rPr>
            </w:pPr>
            <w:r>
              <w:rPr>
                <w:rFonts w:hint="eastAsia" w:ascii="方正仿宋_GBK" w:eastAsia="方正仿宋_GBK"/>
                <w:b/>
                <w:color w:val="000000"/>
                <w:sz w:val="22"/>
              </w:rPr>
              <w:t>监管责任</w:t>
            </w:r>
          </w:p>
        </w:tc>
        <w:tc>
          <w:tcPr>
            <w:tcW w:w="8789" w:type="dxa"/>
            <w:gridSpan w:val="5"/>
            <w:vAlign w:val="center"/>
          </w:tcPr>
          <w:p>
            <w:pPr>
              <w:spacing w:line="300" w:lineRule="exact"/>
              <w:rPr>
                <w:rFonts w:ascii="方正仿宋_GBK" w:eastAsia="方正仿宋_GBK"/>
                <w:color w:val="000000"/>
                <w:sz w:val="22"/>
              </w:rPr>
            </w:pPr>
            <w:r>
              <w:rPr>
                <w:rFonts w:hint="eastAsia" w:ascii="方正仿宋_GBK" w:eastAsia="方正仿宋_GBK"/>
                <w:color w:val="000000"/>
                <w:sz w:val="22"/>
              </w:rPr>
              <w:t>1.负责本行政区内民爆物品生产、销售的安全监管，对民爆物品生产、销售企业的安全生产工作进行监管；</w:t>
            </w:r>
          </w:p>
          <w:p>
            <w:pPr>
              <w:spacing w:line="300" w:lineRule="exact"/>
              <w:rPr>
                <w:rFonts w:ascii="方正仿宋_GBK" w:eastAsia="方正仿宋_GBK"/>
                <w:color w:val="000000"/>
                <w:sz w:val="22"/>
              </w:rPr>
            </w:pPr>
            <w:r>
              <w:rPr>
                <w:rFonts w:hint="eastAsia" w:ascii="方正仿宋_GBK" w:eastAsia="方正仿宋_GBK"/>
                <w:color w:val="000000"/>
                <w:sz w:val="22"/>
              </w:rPr>
              <w:t>2.负责本行政区内民爆物品生产、销售企业新、改、扩建项目安全设施“三同时”监管；</w:t>
            </w:r>
          </w:p>
          <w:p>
            <w:pPr>
              <w:spacing w:line="300" w:lineRule="exact"/>
              <w:rPr>
                <w:rFonts w:ascii="方正仿宋_GBK" w:eastAsia="方正仿宋_GBK"/>
                <w:color w:val="000000"/>
                <w:sz w:val="22"/>
              </w:rPr>
            </w:pPr>
            <w:r>
              <w:rPr>
                <w:rFonts w:hint="eastAsia" w:ascii="方正仿宋_GBK" w:eastAsia="方正仿宋_GBK"/>
                <w:color w:val="000000"/>
                <w:sz w:val="22"/>
              </w:rPr>
              <w:t>3.负责组织开展民爆企业安全生产督查和安全隐患监督治理与验收工作；</w:t>
            </w:r>
          </w:p>
          <w:p>
            <w:pPr>
              <w:spacing w:line="300" w:lineRule="exact"/>
              <w:rPr>
                <w:rFonts w:ascii="方正仿宋_GBK" w:eastAsia="方正仿宋_GBK"/>
                <w:color w:val="000000"/>
                <w:sz w:val="22"/>
              </w:rPr>
            </w:pPr>
            <w:r>
              <w:rPr>
                <w:rFonts w:hint="eastAsia" w:ascii="方正仿宋_GBK" w:eastAsia="方正仿宋_GBK"/>
                <w:color w:val="000000"/>
                <w:sz w:val="22"/>
              </w:rPr>
              <w:t>4.督查企业安全生产标准化达标及持续提升情况;</w:t>
            </w:r>
          </w:p>
          <w:p>
            <w:pPr>
              <w:spacing w:line="300" w:lineRule="exact"/>
              <w:rPr>
                <w:rFonts w:ascii="方正仿宋_GBK" w:eastAsia="方正仿宋_GBK"/>
                <w:color w:val="000000"/>
                <w:sz w:val="22"/>
              </w:rPr>
            </w:pPr>
            <w:r>
              <w:rPr>
                <w:rFonts w:hint="eastAsia" w:ascii="方正仿宋_GBK" w:eastAsia="方正仿宋_GBK"/>
                <w:color w:val="000000"/>
                <w:sz w:val="22"/>
              </w:rPr>
              <w:t>5.按相关规定，上报民爆生产安全事故，组织事故抢险和事故调查。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2690" w:type="dxa"/>
            <w:vMerge w:val="continue"/>
            <w:vAlign w:val="center"/>
          </w:tcPr>
          <w:p/>
        </w:tc>
        <w:tc>
          <w:tcPr>
            <w:tcW w:w="2570" w:type="dxa"/>
            <w:vAlign w:val="center"/>
          </w:tcPr>
          <w:p>
            <w:pPr>
              <w:jc w:val="center"/>
              <w:textAlignment w:val="center"/>
              <w:rPr>
                <w:rFonts w:ascii="方正仿宋_GBK" w:eastAsia="方正仿宋_GBK"/>
                <w:b/>
                <w:color w:val="000000"/>
                <w:sz w:val="22"/>
              </w:rPr>
            </w:pPr>
            <w:r>
              <w:rPr>
                <w:rFonts w:hint="eastAsia" w:ascii="方正仿宋_GBK" w:eastAsia="方正仿宋_GBK"/>
                <w:b/>
                <w:color w:val="000000"/>
                <w:sz w:val="22"/>
              </w:rPr>
              <w:t>监管领导</w:t>
            </w:r>
          </w:p>
        </w:tc>
        <w:tc>
          <w:tcPr>
            <w:tcW w:w="2410" w:type="dxa"/>
            <w:vAlign w:val="center"/>
          </w:tcPr>
          <w:p>
            <w:pPr>
              <w:jc w:val="center"/>
              <w:textAlignment w:val="center"/>
              <w:rPr>
                <w:rFonts w:ascii="方正仿宋_GBK" w:eastAsia="方正仿宋_GBK"/>
                <w:color w:val="000000"/>
                <w:sz w:val="22"/>
              </w:rPr>
            </w:pPr>
          </w:p>
        </w:tc>
        <w:tc>
          <w:tcPr>
            <w:tcW w:w="1851" w:type="dxa"/>
            <w:vAlign w:val="center"/>
          </w:tcPr>
          <w:p>
            <w:pPr>
              <w:jc w:val="center"/>
              <w:textAlignment w:val="center"/>
              <w:rPr>
                <w:rFonts w:ascii="方正仿宋_GBK" w:eastAsia="方正仿宋_GBK"/>
                <w:color w:val="000000"/>
                <w:sz w:val="22"/>
              </w:rPr>
            </w:pPr>
          </w:p>
        </w:tc>
        <w:tc>
          <w:tcPr>
            <w:tcW w:w="2126" w:type="dxa"/>
            <w:gridSpan w:val="2"/>
            <w:vAlign w:val="center"/>
          </w:tcPr>
          <w:p>
            <w:pPr>
              <w:jc w:val="center"/>
              <w:rPr>
                <w:rFonts w:ascii="方正仿宋_GBK" w:eastAsia="方正仿宋_GBK"/>
                <w:color w:val="000000"/>
                <w:sz w:val="22"/>
              </w:rPr>
            </w:pPr>
          </w:p>
        </w:tc>
        <w:tc>
          <w:tcPr>
            <w:tcW w:w="2402" w:type="dxa"/>
            <w:vAlign w:val="center"/>
          </w:tcPr>
          <w:p>
            <w:pPr>
              <w:jc w:val="center"/>
              <w:rPr>
                <w:rFonts w:ascii="方正仿宋_GBK" w:eastAsia="方正仿宋_GBK"/>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2690" w:type="dxa"/>
            <w:vMerge w:val="continue"/>
            <w:vAlign w:val="center"/>
          </w:tcPr>
          <w:p/>
        </w:tc>
        <w:tc>
          <w:tcPr>
            <w:tcW w:w="2570" w:type="dxa"/>
            <w:vAlign w:val="center"/>
          </w:tcPr>
          <w:p>
            <w:pPr>
              <w:jc w:val="center"/>
              <w:textAlignment w:val="center"/>
              <w:rPr>
                <w:rFonts w:ascii="方正仿宋_GBK" w:eastAsia="方正仿宋_GBK"/>
                <w:b/>
                <w:color w:val="000000"/>
                <w:sz w:val="22"/>
              </w:rPr>
            </w:pPr>
            <w:r>
              <w:rPr>
                <w:rFonts w:hint="eastAsia" w:ascii="方正仿宋_GBK" w:eastAsia="方正仿宋_GBK"/>
                <w:b/>
                <w:color w:val="000000"/>
                <w:sz w:val="22"/>
              </w:rPr>
              <w:t>监管人</w:t>
            </w:r>
          </w:p>
        </w:tc>
        <w:tc>
          <w:tcPr>
            <w:tcW w:w="2410" w:type="dxa"/>
            <w:vAlign w:val="center"/>
          </w:tcPr>
          <w:p>
            <w:pPr>
              <w:jc w:val="center"/>
              <w:textAlignment w:val="center"/>
              <w:rPr>
                <w:rFonts w:ascii="方正仿宋_GBK" w:eastAsia="方正仿宋_GBK"/>
                <w:color w:val="000000"/>
                <w:sz w:val="22"/>
              </w:rPr>
            </w:pPr>
          </w:p>
        </w:tc>
        <w:tc>
          <w:tcPr>
            <w:tcW w:w="1851" w:type="dxa"/>
            <w:vAlign w:val="center"/>
          </w:tcPr>
          <w:p>
            <w:pPr>
              <w:jc w:val="center"/>
              <w:textAlignment w:val="center"/>
              <w:rPr>
                <w:rFonts w:ascii="方正仿宋_GBK" w:eastAsia="方正仿宋_GBK"/>
                <w:color w:val="000000"/>
                <w:sz w:val="22"/>
              </w:rPr>
            </w:pPr>
          </w:p>
        </w:tc>
        <w:tc>
          <w:tcPr>
            <w:tcW w:w="2126" w:type="dxa"/>
            <w:gridSpan w:val="2"/>
            <w:vAlign w:val="center"/>
          </w:tcPr>
          <w:p>
            <w:pPr>
              <w:jc w:val="center"/>
              <w:rPr>
                <w:rFonts w:ascii="方正仿宋_GBK" w:eastAsia="方正仿宋_GBK"/>
                <w:color w:val="000000"/>
                <w:sz w:val="22"/>
              </w:rPr>
            </w:pPr>
          </w:p>
        </w:tc>
        <w:tc>
          <w:tcPr>
            <w:tcW w:w="2402" w:type="dxa"/>
            <w:vAlign w:val="center"/>
          </w:tcPr>
          <w:p>
            <w:pPr>
              <w:jc w:val="center"/>
              <w:rPr>
                <w:rFonts w:ascii="方正仿宋_GBK" w:eastAsia="方正仿宋_GBK"/>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2690" w:type="dxa"/>
            <w:vMerge w:val="restart"/>
            <w:vAlign w:val="center"/>
          </w:tcPr>
          <w:p>
            <w:pPr>
              <w:jc w:val="center"/>
              <w:rPr>
                <w:rFonts w:ascii="方正仿宋_GBK" w:eastAsia="方正仿宋_GBK"/>
                <w:b/>
                <w:color w:val="000000"/>
                <w:sz w:val="22"/>
              </w:rPr>
            </w:pPr>
            <w:r>
              <w:rPr>
                <w:rFonts w:hint="eastAsia" w:ascii="方正仿宋_GBK" w:eastAsia="方正仿宋_GBK"/>
                <w:b/>
                <w:color w:val="000000"/>
                <w:sz w:val="22"/>
              </w:rPr>
              <w:t>省级行业主管部门</w:t>
            </w:r>
          </w:p>
        </w:tc>
        <w:tc>
          <w:tcPr>
            <w:tcW w:w="2570" w:type="dxa"/>
            <w:vAlign w:val="center"/>
          </w:tcPr>
          <w:p>
            <w:pPr>
              <w:widowControl/>
              <w:jc w:val="center"/>
              <w:textAlignment w:val="center"/>
              <w:rPr>
                <w:rFonts w:ascii="方正仿宋_GBK" w:eastAsia="方正仿宋_GBK" w:cs="宋体"/>
                <w:b/>
                <w:color w:val="000000"/>
                <w:sz w:val="22"/>
              </w:rPr>
            </w:pPr>
            <w:r>
              <w:rPr>
                <w:rFonts w:hint="eastAsia" w:ascii="方正仿宋_GBK" w:eastAsia="方正仿宋_GBK" w:cs="宋体"/>
                <w:b/>
                <w:color w:val="000000"/>
                <w:sz w:val="22"/>
              </w:rPr>
              <w:t>监管责任</w:t>
            </w:r>
          </w:p>
        </w:tc>
        <w:tc>
          <w:tcPr>
            <w:tcW w:w="8789" w:type="dxa"/>
            <w:gridSpan w:val="5"/>
            <w:vAlign w:val="center"/>
          </w:tcPr>
          <w:p>
            <w:pPr>
              <w:widowControl/>
              <w:spacing w:line="300" w:lineRule="exact"/>
              <w:textAlignment w:val="center"/>
              <w:rPr>
                <w:rFonts w:ascii="方正仿宋_GBK" w:eastAsia="方正仿宋_GBK" w:cs="宋体"/>
                <w:color w:val="000000"/>
                <w:sz w:val="22"/>
              </w:rPr>
            </w:pPr>
            <w:r>
              <w:rPr>
                <w:rFonts w:hint="eastAsia" w:ascii="方正仿宋_GBK" w:eastAsia="方正仿宋_GBK" w:cs="宋体"/>
                <w:color w:val="000000"/>
                <w:sz w:val="22"/>
              </w:rPr>
              <w:t>1.对全省民爆物品生产、销售企业的安全生产工作进行监管；</w:t>
            </w:r>
          </w:p>
          <w:p>
            <w:pPr>
              <w:widowControl/>
              <w:spacing w:line="300" w:lineRule="exact"/>
              <w:textAlignment w:val="center"/>
              <w:rPr>
                <w:rFonts w:ascii="方正仿宋_GBK" w:eastAsia="方正仿宋_GBK" w:cs="宋体"/>
                <w:color w:val="000000"/>
                <w:sz w:val="22"/>
              </w:rPr>
            </w:pPr>
            <w:r>
              <w:rPr>
                <w:rFonts w:hint="eastAsia" w:ascii="方正仿宋_GBK" w:eastAsia="方正仿宋_GBK" w:cs="宋体"/>
                <w:color w:val="000000"/>
                <w:sz w:val="22"/>
              </w:rPr>
              <w:t>2.对市、县级民爆物品安全监管部门进行业务指导和监督；</w:t>
            </w:r>
          </w:p>
          <w:p>
            <w:pPr>
              <w:widowControl/>
              <w:spacing w:line="300" w:lineRule="exact"/>
              <w:textAlignment w:val="center"/>
              <w:rPr>
                <w:rFonts w:ascii="方正仿宋_GBK" w:eastAsia="方正仿宋_GBK" w:cs="宋体"/>
                <w:color w:val="000000"/>
                <w:sz w:val="22"/>
              </w:rPr>
            </w:pPr>
            <w:r>
              <w:rPr>
                <w:rFonts w:hint="eastAsia" w:ascii="方正仿宋_GBK" w:eastAsia="方正仿宋_GBK" w:cs="宋体"/>
                <w:color w:val="000000"/>
                <w:sz w:val="22"/>
              </w:rPr>
              <w:t>3.对全省</w:t>
            </w:r>
            <w:r>
              <w:rPr>
                <w:rFonts w:hint="eastAsia" w:ascii="方正仿宋_GBK" w:eastAsia="方正仿宋_GBK"/>
                <w:color w:val="000000"/>
                <w:sz w:val="22"/>
              </w:rPr>
              <w:t>民爆物品生产、销售企业新、改、扩建项目安全设施“三同时”监管；</w:t>
            </w:r>
          </w:p>
          <w:p>
            <w:pPr>
              <w:widowControl/>
              <w:spacing w:line="300" w:lineRule="exact"/>
              <w:textAlignment w:val="center"/>
              <w:rPr>
                <w:rFonts w:ascii="方正仿宋_GBK" w:eastAsia="方正仿宋_GBK" w:cs="宋体"/>
                <w:color w:val="000000"/>
                <w:sz w:val="22"/>
              </w:rPr>
            </w:pPr>
            <w:r>
              <w:rPr>
                <w:rFonts w:hint="eastAsia" w:ascii="方正仿宋_GBK" w:eastAsia="方正仿宋_GBK" w:cs="宋体"/>
                <w:color w:val="000000"/>
                <w:sz w:val="22"/>
              </w:rPr>
              <w:t>4.监管和督查全省民爆行业安全生产培训工作;</w:t>
            </w:r>
          </w:p>
          <w:p>
            <w:pPr>
              <w:widowControl/>
              <w:spacing w:line="300" w:lineRule="exact"/>
              <w:textAlignment w:val="center"/>
              <w:rPr>
                <w:rFonts w:ascii="方正仿宋_GBK" w:eastAsia="方正仿宋_GBK" w:cs="宋体"/>
                <w:color w:val="000000"/>
                <w:sz w:val="22"/>
              </w:rPr>
            </w:pPr>
            <w:r>
              <w:rPr>
                <w:rFonts w:hint="eastAsia" w:ascii="方正仿宋_GBK" w:eastAsia="方正仿宋_GBK" w:cs="宋体"/>
                <w:color w:val="000000"/>
                <w:sz w:val="22"/>
              </w:rPr>
              <w:t>5.负责组织开展全省民爆行业安全生产检查，督查企业安全隐患排查治理工作开展情况；</w:t>
            </w:r>
          </w:p>
          <w:p>
            <w:pPr>
              <w:widowControl/>
              <w:spacing w:line="300" w:lineRule="exact"/>
              <w:textAlignment w:val="center"/>
              <w:rPr>
                <w:rFonts w:ascii="方正仿宋_GBK" w:eastAsia="方正仿宋_GBK" w:cs="宋体"/>
                <w:color w:val="000000"/>
                <w:sz w:val="22"/>
              </w:rPr>
            </w:pPr>
            <w:r>
              <w:rPr>
                <w:rFonts w:hint="eastAsia" w:ascii="方正仿宋_GBK" w:eastAsia="方正仿宋_GBK" w:cs="宋体"/>
                <w:color w:val="000000"/>
                <w:sz w:val="22"/>
              </w:rPr>
              <w:t xml:space="preserve">6.负责全省民爆行业安全生产标准化达标考核、备案工作； </w:t>
            </w:r>
          </w:p>
          <w:p>
            <w:pPr>
              <w:widowControl/>
              <w:spacing w:line="300" w:lineRule="exact"/>
              <w:textAlignment w:val="center"/>
              <w:rPr>
                <w:rFonts w:ascii="方正仿宋_GBK" w:eastAsia="方正仿宋_GBK" w:cs="宋体"/>
                <w:color w:val="000000"/>
                <w:sz w:val="22"/>
              </w:rPr>
            </w:pPr>
            <w:r>
              <w:rPr>
                <w:rFonts w:hint="eastAsia" w:ascii="方正仿宋_GBK" w:eastAsia="方正仿宋_GBK" w:cs="宋体"/>
                <w:color w:val="000000"/>
                <w:sz w:val="22"/>
              </w:rPr>
              <w:t>7.负责省级民爆行业应急预案的制定、修订,指导督促市县级民爆行业主管部门和企业应急预案的制定、修订、评审、备案等工作；</w:t>
            </w:r>
          </w:p>
          <w:p>
            <w:pPr>
              <w:widowControl/>
              <w:spacing w:line="300" w:lineRule="exact"/>
              <w:textAlignment w:val="center"/>
              <w:rPr>
                <w:rFonts w:ascii="方正仿宋_GBK" w:eastAsia="方正仿宋_GBK" w:cs="宋体"/>
                <w:color w:val="000000"/>
                <w:sz w:val="22"/>
              </w:rPr>
            </w:pPr>
            <w:r>
              <w:rPr>
                <w:rFonts w:hint="eastAsia" w:ascii="方正仿宋_GBK" w:eastAsia="方正仿宋_GBK" w:cs="宋体"/>
                <w:color w:val="000000"/>
                <w:sz w:val="22"/>
              </w:rPr>
              <w:t>8.按相关规定，上报民爆生产安全事故，组织事故应急救援抢险和事故调查。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2690" w:type="dxa"/>
            <w:vMerge w:val="continue"/>
            <w:vAlign w:val="center"/>
          </w:tcPr>
          <w:p/>
        </w:tc>
        <w:tc>
          <w:tcPr>
            <w:tcW w:w="2570" w:type="dxa"/>
            <w:vAlign w:val="center"/>
          </w:tcPr>
          <w:p>
            <w:pPr>
              <w:widowControl/>
              <w:jc w:val="center"/>
              <w:textAlignment w:val="center"/>
              <w:rPr>
                <w:rFonts w:ascii="方正仿宋_GBK" w:eastAsia="方正仿宋_GBK" w:cs="宋体"/>
                <w:b/>
                <w:color w:val="000000"/>
                <w:sz w:val="22"/>
              </w:rPr>
            </w:pPr>
            <w:r>
              <w:rPr>
                <w:rFonts w:hint="eastAsia" w:ascii="方正仿宋_GBK" w:eastAsia="方正仿宋_GBK" w:cs="宋体"/>
                <w:b/>
                <w:color w:val="000000"/>
                <w:sz w:val="22"/>
              </w:rPr>
              <w:t>监管领导</w:t>
            </w:r>
          </w:p>
        </w:tc>
        <w:tc>
          <w:tcPr>
            <w:tcW w:w="2410" w:type="dxa"/>
            <w:vAlign w:val="center"/>
          </w:tcPr>
          <w:p>
            <w:pPr>
              <w:widowControl/>
              <w:jc w:val="center"/>
              <w:textAlignment w:val="center"/>
              <w:rPr>
                <w:rFonts w:ascii="方正仿宋_GBK" w:eastAsia="方正仿宋_GBK" w:cs="宋体"/>
                <w:color w:val="000000"/>
                <w:sz w:val="22"/>
              </w:rPr>
            </w:pPr>
          </w:p>
        </w:tc>
        <w:tc>
          <w:tcPr>
            <w:tcW w:w="1851" w:type="dxa"/>
            <w:vAlign w:val="center"/>
          </w:tcPr>
          <w:p>
            <w:pPr>
              <w:widowControl/>
              <w:jc w:val="center"/>
              <w:textAlignment w:val="center"/>
              <w:rPr>
                <w:rFonts w:ascii="方正仿宋_GBK" w:eastAsia="方正仿宋_GBK" w:cs="宋体"/>
                <w:color w:val="000000"/>
                <w:sz w:val="22"/>
              </w:rPr>
            </w:pPr>
          </w:p>
        </w:tc>
        <w:tc>
          <w:tcPr>
            <w:tcW w:w="2126" w:type="dxa"/>
            <w:gridSpan w:val="2"/>
            <w:vAlign w:val="center"/>
          </w:tcPr>
          <w:p>
            <w:pPr>
              <w:widowControl/>
              <w:jc w:val="center"/>
              <w:textAlignment w:val="center"/>
              <w:rPr>
                <w:rFonts w:ascii="方正仿宋_GBK" w:eastAsia="方正仿宋_GBK" w:cs="宋体"/>
                <w:color w:val="000000"/>
                <w:sz w:val="22"/>
              </w:rPr>
            </w:pPr>
          </w:p>
        </w:tc>
        <w:tc>
          <w:tcPr>
            <w:tcW w:w="2402" w:type="dxa"/>
            <w:vAlign w:val="center"/>
          </w:tcPr>
          <w:p>
            <w:pPr>
              <w:widowControl/>
              <w:jc w:val="center"/>
              <w:textAlignment w:val="center"/>
              <w:rPr>
                <w:rFonts w:ascii="方正仿宋_GBK" w:eastAsia="方正仿宋_GBK"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2690" w:type="dxa"/>
            <w:vMerge w:val="continue"/>
            <w:vAlign w:val="center"/>
          </w:tcPr>
          <w:p/>
        </w:tc>
        <w:tc>
          <w:tcPr>
            <w:tcW w:w="2570" w:type="dxa"/>
            <w:vAlign w:val="center"/>
          </w:tcPr>
          <w:p>
            <w:pPr>
              <w:widowControl/>
              <w:spacing w:line="300" w:lineRule="exact"/>
              <w:jc w:val="center"/>
              <w:textAlignment w:val="center"/>
              <w:rPr>
                <w:rFonts w:ascii="方正仿宋_GBK" w:eastAsia="方正仿宋_GBK" w:cs="宋体"/>
                <w:b/>
                <w:color w:val="000000"/>
                <w:sz w:val="22"/>
              </w:rPr>
            </w:pPr>
            <w:r>
              <w:rPr>
                <w:rFonts w:hint="eastAsia" w:ascii="方正仿宋_GBK" w:eastAsia="方正仿宋_GBK" w:cs="宋体"/>
                <w:b/>
                <w:color w:val="000000"/>
                <w:sz w:val="22"/>
              </w:rPr>
              <w:t>监管人</w:t>
            </w:r>
          </w:p>
        </w:tc>
        <w:tc>
          <w:tcPr>
            <w:tcW w:w="2410" w:type="dxa"/>
            <w:vAlign w:val="center"/>
          </w:tcPr>
          <w:p>
            <w:pPr>
              <w:widowControl/>
              <w:jc w:val="center"/>
              <w:textAlignment w:val="center"/>
              <w:rPr>
                <w:rFonts w:ascii="方正仿宋_GBK" w:eastAsia="方正仿宋_GBK" w:cs="宋体"/>
                <w:color w:val="000000"/>
                <w:sz w:val="22"/>
              </w:rPr>
            </w:pPr>
          </w:p>
        </w:tc>
        <w:tc>
          <w:tcPr>
            <w:tcW w:w="1851" w:type="dxa"/>
            <w:vAlign w:val="center"/>
          </w:tcPr>
          <w:p>
            <w:pPr>
              <w:widowControl/>
              <w:jc w:val="center"/>
              <w:textAlignment w:val="center"/>
              <w:rPr>
                <w:rFonts w:ascii="方正仿宋_GBK" w:eastAsia="方正仿宋_GBK" w:cs="宋体"/>
                <w:color w:val="000000"/>
                <w:sz w:val="22"/>
              </w:rPr>
            </w:pPr>
          </w:p>
        </w:tc>
        <w:tc>
          <w:tcPr>
            <w:tcW w:w="2126" w:type="dxa"/>
            <w:gridSpan w:val="2"/>
            <w:vAlign w:val="center"/>
          </w:tcPr>
          <w:p>
            <w:pPr>
              <w:widowControl/>
              <w:spacing w:line="300" w:lineRule="exact"/>
              <w:jc w:val="center"/>
              <w:textAlignment w:val="center"/>
              <w:rPr>
                <w:rFonts w:ascii="方正仿宋_GBK" w:eastAsia="方正仿宋_GBK" w:cs="宋体"/>
                <w:color w:val="000000"/>
                <w:sz w:val="22"/>
              </w:rPr>
            </w:pPr>
          </w:p>
        </w:tc>
        <w:tc>
          <w:tcPr>
            <w:tcW w:w="2402" w:type="dxa"/>
            <w:vAlign w:val="center"/>
          </w:tcPr>
          <w:p>
            <w:pPr>
              <w:widowControl/>
              <w:jc w:val="center"/>
              <w:textAlignment w:val="center"/>
              <w:rPr>
                <w:rFonts w:ascii="方正仿宋_GBK" w:eastAsia="方正仿宋_GBK"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2690" w:type="dxa"/>
            <w:vMerge w:val="continue"/>
            <w:vAlign w:val="center"/>
          </w:tcPr>
          <w:p/>
        </w:tc>
        <w:tc>
          <w:tcPr>
            <w:tcW w:w="2570" w:type="dxa"/>
            <w:vAlign w:val="center"/>
          </w:tcPr>
          <w:p>
            <w:pPr>
              <w:widowControl/>
              <w:spacing w:line="300" w:lineRule="exact"/>
              <w:jc w:val="center"/>
              <w:textAlignment w:val="center"/>
              <w:rPr>
                <w:rFonts w:ascii="方正仿宋_GBK" w:eastAsia="方正仿宋_GBK" w:cs="宋体"/>
                <w:b/>
                <w:color w:val="000000"/>
                <w:sz w:val="22"/>
              </w:rPr>
            </w:pPr>
            <w:r>
              <w:rPr>
                <w:rFonts w:hint="eastAsia" w:ascii="方正仿宋_GBK" w:eastAsia="方正仿宋_GBK" w:cs="宋体"/>
                <w:b/>
                <w:color w:val="000000"/>
                <w:sz w:val="22"/>
              </w:rPr>
              <w:t>监管人</w:t>
            </w:r>
          </w:p>
        </w:tc>
        <w:tc>
          <w:tcPr>
            <w:tcW w:w="2410" w:type="dxa"/>
            <w:vAlign w:val="center"/>
          </w:tcPr>
          <w:p>
            <w:pPr>
              <w:widowControl/>
              <w:jc w:val="center"/>
              <w:textAlignment w:val="center"/>
              <w:rPr>
                <w:rFonts w:ascii="方正仿宋_GBK" w:eastAsia="方正仿宋_GBK" w:cs="宋体"/>
                <w:color w:val="000000"/>
                <w:sz w:val="22"/>
              </w:rPr>
            </w:pPr>
          </w:p>
        </w:tc>
        <w:tc>
          <w:tcPr>
            <w:tcW w:w="1851" w:type="dxa"/>
            <w:vAlign w:val="center"/>
          </w:tcPr>
          <w:p>
            <w:pPr>
              <w:widowControl/>
              <w:jc w:val="center"/>
              <w:textAlignment w:val="center"/>
              <w:rPr>
                <w:rFonts w:ascii="方正仿宋_GBK" w:eastAsia="方正仿宋_GBK" w:cs="宋体"/>
                <w:color w:val="000000"/>
                <w:sz w:val="22"/>
              </w:rPr>
            </w:pPr>
          </w:p>
        </w:tc>
        <w:tc>
          <w:tcPr>
            <w:tcW w:w="2126" w:type="dxa"/>
            <w:gridSpan w:val="2"/>
            <w:vAlign w:val="center"/>
          </w:tcPr>
          <w:p>
            <w:pPr>
              <w:widowControl/>
              <w:spacing w:line="300" w:lineRule="exact"/>
              <w:jc w:val="center"/>
              <w:textAlignment w:val="center"/>
              <w:rPr>
                <w:rFonts w:ascii="方正仿宋_GBK" w:eastAsia="方正仿宋_GBK" w:cs="宋体"/>
                <w:color w:val="000000"/>
                <w:sz w:val="22"/>
              </w:rPr>
            </w:pPr>
          </w:p>
        </w:tc>
        <w:tc>
          <w:tcPr>
            <w:tcW w:w="2402" w:type="dxa"/>
            <w:vAlign w:val="center"/>
          </w:tcPr>
          <w:p>
            <w:pPr>
              <w:widowControl/>
              <w:jc w:val="center"/>
              <w:textAlignment w:val="center"/>
              <w:rPr>
                <w:rFonts w:ascii="方正仿宋_GBK" w:eastAsia="方正仿宋_GBK"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4049" w:type="dxa"/>
            <w:gridSpan w:val="7"/>
            <w:vAlign w:val="center"/>
          </w:tcPr>
          <w:p>
            <w:pPr>
              <w:rPr>
                <w:rFonts w:ascii="方正仿宋_GBK" w:eastAsia="方正仿宋_GBK"/>
                <w:b/>
                <w:color w:val="000000"/>
                <w:szCs w:val="32"/>
              </w:rPr>
            </w:pPr>
            <w:r>
              <w:rPr>
                <w:rFonts w:hint="eastAsia" w:ascii="方正仿宋_GBK" w:eastAsia="方正仿宋_GBK"/>
                <w:b/>
                <w:color w:val="000000"/>
                <w:szCs w:val="32"/>
              </w:rPr>
              <w:t>属地监管安全生产责任清单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 w:hRule="atLeast"/>
          <w:jc w:val="center"/>
        </w:trPr>
        <w:tc>
          <w:tcPr>
            <w:tcW w:w="2690" w:type="dxa"/>
            <w:vAlign w:val="center"/>
          </w:tcPr>
          <w:p>
            <w:pPr>
              <w:spacing w:line="300" w:lineRule="exact"/>
              <w:jc w:val="center"/>
              <w:textAlignment w:val="center"/>
              <w:rPr>
                <w:rFonts w:ascii="方正仿宋_GBK" w:eastAsia="方正仿宋_GBK"/>
                <w:b/>
                <w:color w:val="000000"/>
                <w:sz w:val="22"/>
              </w:rPr>
            </w:pPr>
            <w:r>
              <w:rPr>
                <w:rFonts w:hint="eastAsia" w:ascii="方正仿宋_GBK" w:eastAsia="方正仿宋_GBK"/>
                <w:b/>
                <w:color w:val="000000"/>
                <w:sz w:val="22"/>
              </w:rPr>
              <w:t>监管责任</w:t>
            </w:r>
          </w:p>
        </w:tc>
        <w:tc>
          <w:tcPr>
            <w:tcW w:w="11359" w:type="dxa"/>
            <w:gridSpan w:val="6"/>
            <w:vAlign w:val="center"/>
          </w:tcPr>
          <w:p>
            <w:pPr>
              <w:spacing w:line="300" w:lineRule="exact"/>
              <w:rPr>
                <w:rFonts w:ascii="方正仿宋_GBK" w:eastAsia="方正仿宋_GBK"/>
                <w:color w:val="000000"/>
                <w:sz w:val="22"/>
              </w:rPr>
            </w:pPr>
            <w:r>
              <w:rPr>
                <w:rFonts w:hint="eastAsia" w:ascii="方正仿宋_GBK" w:eastAsia="方正仿宋_GBK"/>
                <w:color w:val="000000"/>
                <w:sz w:val="22"/>
              </w:rPr>
              <w:t>1.认真贯彻落实党中央、国务院以及上级党委和政府、本级党委关于安全生产的决策部署和指示精神，安全生产方针政策、法律法规;</w:t>
            </w:r>
          </w:p>
          <w:p>
            <w:pPr>
              <w:spacing w:line="300" w:lineRule="exact"/>
              <w:rPr>
                <w:rFonts w:ascii="方正仿宋_GBK" w:eastAsia="方正仿宋_GBK"/>
                <w:color w:val="000000"/>
                <w:sz w:val="22"/>
              </w:rPr>
            </w:pPr>
            <w:r>
              <w:rPr>
                <w:rFonts w:hint="eastAsia" w:ascii="方正仿宋_GBK" w:eastAsia="方正仿宋_GBK"/>
                <w:color w:val="000000"/>
                <w:sz w:val="22"/>
              </w:rPr>
              <w:t>2.把安全生产纳入政府重点工作和政府工作报告的重要内容，组织制定安全生产规划并纳入国民经济和社会、行业发展规划，及时组织研究解决安全生产突出问题；</w:t>
            </w:r>
          </w:p>
          <w:p>
            <w:pPr>
              <w:spacing w:line="300" w:lineRule="exact"/>
              <w:rPr>
                <w:rFonts w:ascii="方正仿宋_GBK" w:eastAsia="方正仿宋_GBK"/>
                <w:color w:val="000000"/>
                <w:sz w:val="22"/>
              </w:rPr>
            </w:pPr>
            <w:r>
              <w:rPr>
                <w:rFonts w:hint="eastAsia" w:ascii="方正仿宋_GBK" w:eastAsia="方正仿宋_GBK"/>
                <w:color w:val="000000"/>
                <w:sz w:val="22"/>
              </w:rPr>
              <w:t>3.组织制定政府领导干部年度安全生产重点工作责任清单并定期检查考核，在政府有关工作部门“三定”规定中明确安全生产职责；</w:t>
            </w:r>
          </w:p>
          <w:p>
            <w:pPr>
              <w:spacing w:line="300" w:lineRule="exact"/>
              <w:rPr>
                <w:rFonts w:ascii="方正仿宋_GBK" w:eastAsia="方正仿宋_GBK"/>
                <w:color w:val="000000"/>
                <w:sz w:val="22"/>
              </w:rPr>
            </w:pPr>
            <w:r>
              <w:rPr>
                <w:rFonts w:hint="eastAsia" w:ascii="方正仿宋_GBK" w:eastAsia="方正仿宋_GBK"/>
                <w:color w:val="000000"/>
                <w:sz w:val="22"/>
              </w:rPr>
              <w:t>4.组织设立安全生产专项资金并列入本级财政预算、与财政收入保持同步增长，加强安全生产基础建设和监管能力建设，保障监管执法必需的人员、经费和车辆等装备；</w:t>
            </w:r>
          </w:p>
          <w:p>
            <w:pPr>
              <w:spacing w:line="300" w:lineRule="exact"/>
              <w:rPr>
                <w:rFonts w:ascii="方正仿宋_GBK" w:eastAsia="方正仿宋_GBK"/>
                <w:color w:val="000000"/>
                <w:sz w:val="22"/>
              </w:rPr>
            </w:pPr>
            <w:r>
              <w:rPr>
                <w:rFonts w:hint="eastAsia" w:ascii="方正仿宋_GBK" w:eastAsia="方正仿宋_GBK"/>
                <w:color w:val="000000"/>
                <w:sz w:val="22"/>
              </w:rPr>
              <w:t>5.严格安全准入标准，推动构建安全风险分级管控和隐患排查治理预防工作机制，按照分级属地管理原则明确本地区各类生产经营单位的安全生产监管部门，依法领导和组织生产安全事故应急救援、调查处理及信息公开工作；</w:t>
            </w:r>
          </w:p>
          <w:p>
            <w:pPr>
              <w:spacing w:line="300" w:lineRule="exact"/>
              <w:rPr>
                <w:rFonts w:ascii="方正仿宋_GBK" w:eastAsia="方正仿宋_GBK"/>
                <w:color w:val="000000"/>
                <w:sz w:val="22"/>
              </w:rPr>
            </w:pPr>
            <w:r>
              <w:rPr>
                <w:rFonts w:hint="eastAsia" w:ascii="方正仿宋_GBK" w:eastAsia="方正仿宋_GBK"/>
                <w:color w:val="000000"/>
                <w:sz w:val="22"/>
              </w:rPr>
              <w:t>6.领导本地区安全生产委员会工作，统筹协调安全生产工作，推动构建安全生产责任体系，组织开展安全生产巡查、考核等工作，推动加强高素质专业化安全监管执法队伍建设。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2690" w:type="dxa"/>
            <w:vMerge w:val="restart"/>
            <w:vAlign w:val="center"/>
          </w:tcPr>
          <w:p>
            <w:pPr>
              <w:spacing w:line="300" w:lineRule="exact"/>
              <w:jc w:val="center"/>
              <w:textAlignment w:val="center"/>
              <w:rPr>
                <w:rFonts w:ascii="方正仿宋_GBK" w:eastAsia="方正仿宋_GBK"/>
                <w:b/>
                <w:color w:val="000000"/>
                <w:sz w:val="22"/>
              </w:rPr>
            </w:pPr>
            <w:r>
              <w:rPr>
                <w:rFonts w:hint="eastAsia" w:ascii="方正仿宋_GBK" w:eastAsia="方正仿宋_GBK"/>
                <w:b/>
                <w:color w:val="000000"/>
                <w:sz w:val="22"/>
              </w:rPr>
              <w:t>乡镇党委政府</w:t>
            </w:r>
          </w:p>
          <w:p>
            <w:pPr>
              <w:spacing w:line="300" w:lineRule="exact"/>
              <w:jc w:val="center"/>
              <w:textAlignment w:val="center"/>
              <w:rPr>
                <w:rFonts w:ascii="方正仿宋_GBK" w:eastAsia="方正仿宋_GBK"/>
                <w:b/>
                <w:color w:val="000000"/>
                <w:sz w:val="22"/>
              </w:rPr>
            </w:pPr>
            <w:r>
              <w:rPr>
                <w:rFonts w:hint="eastAsia" w:ascii="方正仿宋_GBK" w:eastAsia="方正仿宋_GBK"/>
                <w:b/>
                <w:color w:val="000000"/>
                <w:sz w:val="22"/>
              </w:rPr>
              <w:t>街道党工委办事处</w:t>
            </w:r>
          </w:p>
        </w:tc>
        <w:tc>
          <w:tcPr>
            <w:tcW w:w="2570" w:type="dxa"/>
            <w:vAlign w:val="center"/>
          </w:tcPr>
          <w:p>
            <w:pPr>
              <w:spacing w:line="300" w:lineRule="exact"/>
              <w:jc w:val="center"/>
              <w:textAlignment w:val="center"/>
              <w:rPr>
                <w:rFonts w:ascii="方正仿宋_GBK" w:eastAsia="方正仿宋_GBK"/>
                <w:b/>
                <w:color w:val="000000"/>
                <w:sz w:val="22"/>
              </w:rPr>
            </w:pPr>
            <w:r>
              <w:rPr>
                <w:rFonts w:hint="eastAsia" w:ascii="方正仿宋_GBK" w:eastAsia="方正仿宋_GBK"/>
                <w:b/>
                <w:color w:val="000000"/>
                <w:sz w:val="22"/>
              </w:rPr>
              <w:t>监管领导</w:t>
            </w:r>
          </w:p>
        </w:tc>
        <w:tc>
          <w:tcPr>
            <w:tcW w:w="2410" w:type="dxa"/>
            <w:vAlign w:val="center"/>
          </w:tcPr>
          <w:p>
            <w:pPr>
              <w:widowControl/>
              <w:spacing w:line="300" w:lineRule="exact"/>
              <w:jc w:val="center"/>
              <w:textAlignment w:val="center"/>
              <w:rPr>
                <w:rFonts w:ascii="方正仿宋_GBK" w:eastAsia="方正仿宋_GBK"/>
                <w:color w:val="000000"/>
                <w:sz w:val="22"/>
              </w:rPr>
            </w:pPr>
          </w:p>
        </w:tc>
        <w:tc>
          <w:tcPr>
            <w:tcW w:w="1851" w:type="dxa"/>
            <w:vAlign w:val="center"/>
          </w:tcPr>
          <w:p>
            <w:pPr>
              <w:widowControl/>
              <w:spacing w:line="300" w:lineRule="exact"/>
              <w:jc w:val="center"/>
              <w:textAlignment w:val="center"/>
              <w:rPr>
                <w:rFonts w:ascii="方正仿宋_GBK" w:eastAsia="方正仿宋_GBK"/>
                <w:color w:val="000000"/>
                <w:sz w:val="22"/>
              </w:rPr>
            </w:pPr>
          </w:p>
        </w:tc>
        <w:tc>
          <w:tcPr>
            <w:tcW w:w="2126" w:type="dxa"/>
            <w:gridSpan w:val="2"/>
            <w:vAlign w:val="center"/>
          </w:tcPr>
          <w:p>
            <w:pPr>
              <w:spacing w:line="300" w:lineRule="exact"/>
              <w:jc w:val="center"/>
              <w:rPr>
                <w:rFonts w:ascii="方正仿宋_GBK" w:eastAsia="方正仿宋_GBK"/>
                <w:color w:val="000000"/>
                <w:sz w:val="22"/>
              </w:rPr>
            </w:pPr>
          </w:p>
        </w:tc>
        <w:tc>
          <w:tcPr>
            <w:tcW w:w="2402" w:type="dxa"/>
            <w:vAlign w:val="center"/>
          </w:tcPr>
          <w:p>
            <w:pPr>
              <w:spacing w:line="300" w:lineRule="exact"/>
              <w:jc w:val="center"/>
              <w:rPr>
                <w:rFonts w:ascii="方正仿宋_GBK" w:eastAsia="方正仿宋_GBK"/>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2690" w:type="dxa"/>
            <w:vMerge w:val="continue"/>
            <w:vAlign w:val="center"/>
          </w:tcPr>
          <w:p/>
        </w:tc>
        <w:tc>
          <w:tcPr>
            <w:tcW w:w="2570" w:type="dxa"/>
            <w:vAlign w:val="center"/>
          </w:tcPr>
          <w:p>
            <w:pPr>
              <w:spacing w:line="300" w:lineRule="exact"/>
              <w:jc w:val="center"/>
              <w:textAlignment w:val="center"/>
              <w:rPr>
                <w:rFonts w:ascii="方正仿宋_GBK" w:eastAsia="方正仿宋_GBK"/>
                <w:b/>
                <w:color w:val="000000"/>
                <w:sz w:val="22"/>
              </w:rPr>
            </w:pPr>
            <w:r>
              <w:rPr>
                <w:rFonts w:hint="eastAsia" w:ascii="方正仿宋_GBK" w:eastAsia="方正仿宋_GBK"/>
                <w:b/>
                <w:color w:val="000000"/>
                <w:sz w:val="22"/>
              </w:rPr>
              <w:t>监管人</w:t>
            </w:r>
          </w:p>
        </w:tc>
        <w:tc>
          <w:tcPr>
            <w:tcW w:w="2410" w:type="dxa"/>
            <w:vAlign w:val="center"/>
          </w:tcPr>
          <w:p>
            <w:pPr>
              <w:widowControl/>
              <w:spacing w:line="300" w:lineRule="exact"/>
              <w:jc w:val="center"/>
              <w:textAlignment w:val="center"/>
              <w:rPr>
                <w:rFonts w:ascii="方正仿宋_GBK" w:eastAsia="方正仿宋_GBK"/>
                <w:color w:val="000000"/>
                <w:sz w:val="22"/>
              </w:rPr>
            </w:pPr>
          </w:p>
        </w:tc>
        <w:tc>
          <w:tcPr>
            <w:tcW w:w="1851" w:type="dxa"/>
            <w:vAlign w:val="center"/>
          </w:tcPr>
          <w:p>
            <w:pPr>
              <w:widowControl/>
              <w:spacing w:line="300" w:lineRule="exact"/>
              <w:jc w:val="center"/>
              <w:textAlignment w:val="center"/>
              <w:rPr>
                <w:rFonts w:ascii="方正仿宋_GBK" w:eastAsia="方正仿宋_GBK"/>
                <w:color w:val="000000"/>
                <w:sz w:val="22"/>
              </w:rPr>
            </w:pPr>
          </w:p>
        </w:tc>
        <w:tc>
          <w:tcPr>
            <w:tcW w:w="2126" w:type="dxa"/>
            <w:gridSpan w:val="2"/>
            <w:vAlign w:val="center"/>
          </w:tcPr>
          <w:p>
            <w:pPr>
              <w:spacing w:line="300" w:lineRule="exact"/>
              <w:jc w:val="center"/>
              <w:rPr>
                <w:rFonts w:ascii="方正仿宋_GBK" w:eastAsia="方正仿宋_GBK"/>
                <w:color w:val="000000"/>
                <w:sz w:val="22"/>
              </w:rPr>
            </w:pPr>
          </w:p>
        </w:tc>
        <w:tc>
          <w:tcPr>
            <w:tcW w:w="2402" w:type="dxa"/>
            <w:vAlign w:val="center"/>
          </w:tcPr>
          <w:p>
            <w:pPr>
              <w:spacing w:line="300" w:lineRule="exact"/>
              <w:jc w:val="center"/>
              <w:rPr>
                <w:rFonts w:ascii="方正仿宋_GBK" w:eastAsia="方正仿宋_GBK"/>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2690" w:type="dxa"/>
            <w:vMerge w:val="restart"/>
            <w:vAlign w:val="center"/>
          </w:tcPr>
          <w:p>
            <w:pPr>
              <w:spacing w:line="300" w:lineRule="exact"/>
              <w:jc w:val="center"/>
              <w:textAlignment w:val="center"/>
              <w:rPr>
                <w:rFonts w:ascii="方正仿宋_GBK" w:eastAsia="方正仿宋_GBK"/>
                <w:b/>
                <w:color w:val="000000"/>
                <w:sz w:val="22"/>
              </w:rPr>
            </w:pPr>
            <w:r>
              <w:rPr>
                <w:rFonts w:hint="eastAsia" w:ascii="方正仿宋_GBK" w:eastAsia="方正仿宋_GBK"/>
                <w:b/>
                <w:color w:val="000000"/>
                <w:sz w:val="22"/>
              </w:rPr>
              <w:t>县（市、区）党委政府</w:t>
            </w:r>
          </w:p>
        </w:tc>
        <w:tc>
          <w:tcPr>
            <w:tcW w:w="2570" w:type="dxa"/>
            <w:vAlign w:val="center"/>
          </w:tcPr>
          <w:p>
            <w:pPr>
              <w:jc w:val="center"/>
              <w:textAlignment w:val="center"/>
              <w:rPr>
                <w:rFonts w:ascii="方正仿宋_GBK" w:eastAsia="方正仿宋_GBK"/>
                <w:b/>
                <w:color w:val="000000"/>
                <w:sz w:val="22"/>
              </w:rPr>
            </w:pPr>
            <w:r>
              <w:rPr>
                <w:rFonts w:hint="eastAsia" w:ascii="方正仿宋_GBK" w:eastAsia="方正仿宋_GBK"/>
                <w:b/>
                <w:color w:val="000000"/>
                <w:sz w:val="22"/>
              </w:rPr>
              <w:t>监管领导</w:t>
            </w:r>
          </w:p>
        </w:tc>
        <w:tc>
          <w:tcPr>
            <w:tcW w:w="2410" w:type="dxa"/>
            <w:vAlign w:val="center"/>
          </w:tcPr>
          <w:p>
            <w:pPr>
              <w:jc w:val="center"/>
              <w:textAlignment w:val="center"/>
              <w:rPr>
                <w:rFonts w:ascii="方正仿宋_GBK" w:eastAsia="方正仿宋_GBK"/>
                <w:color w:val="000000"/>
                <w:sz w:val="22"/>
              </w:rPr>
            </w:pPr>
          </w:p>
        </w:tc>
        <w:tc>
          <w:tcPr>
            <w:tcW w:w="1851" w:type="dxa"/>
            <w:vAlign w:val="center"/>
          </w:tcPr>
          <w:p>
            <w:pPr>
              <w:jc w:val="center"/>
              <w:rPr>
                <w:rFonts w:ascii="方正仿宋_GBK" w:eastAsia="方正仿宋_GBK" w:cs="宋体"/>
                <w:color w:val="000000"/>
                <w:sz w:val="22"/>
              </w:rPr>
            </w:pPr>
          </w:p>
        </w:tc>
        <w:tc>
          <w:tcPr>
            <w:tcW w:w="2126" w:type="dxa"/>
            <w:gridSpan w:val="2"/>
            <w:vAlign w:val="center"/>
          </w:tcPr>
          <w:p>
            <w:pPr>
              <w:jc w:val="center"/>
              <w:rPr>
                <w:rFonts w:ascii="方正仿宋_GBK" w:eastAsia="方正仿宋_GBK" w:cs="宋体"/>
                <w:color w:val="000000"/>
                <w:sz w:val="22"/>
              </w:rPr>
            </w:pPr>
          </w:p>
        </w:tc>
        <w:tc>
          <w:tcPr>
            <w:tcW w:w="2402" w:type="dxa"/>
            <w:vAlign w:val="center"/>
          </w:tcPr>
          <w:p>
            <w:pPr>
              <w:jc w:val="center"/>
              <w:rPr>
                <w:rFonts w:ascii="方正仿宋_GBK" w:eastAsia="方正仿宋_GBK"/>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2690" w:type="dxa"/>
            <w:vMerge w:val="continue"/>
            <w:vAlign w:val="center"/>
          </w:tcPr>
          <w:p/>
        </w:tc>
        <w:tc>
          <w:tcPr>
            <w:tcW w:w="2570" w:type="dxa"/>
            <w:vAlign w:val="center"/>
          </w:tcPr>
          <w:p>
            <w:pPr>
              <w:jc w:val="center"/>
              <w:textAlignment w:val="center"/>
              <w:rPr>
                <w:rFonts w:ascii="方正仿宋_GBK" w:eastAsia="方正仿宋_GBK"/>
                <w:b/>
                <w:color w:val="000000"/>
                <w:sz w:val="22"/>
              </w:rPr>
            </w:pPr>
            <w:r>
              <w:rPr>
                <w:rFonts w:hint="eastAsia" w:ascii="方正仿宋_GBK" w:eastAsia="方正仿宋_GBK"/>
                <w:b/>
                <w:color w:val="000000"/>
                <w:sz w:val="22"/>
              </w:rPr>
              <w:t>监管人</w:t>
            </w:r>
          </w:p>
        </w:tc>
        <w:tc>
          <w:tcPr>
            <w:tcW w:w="2410" w:type="dxa"/>
            <w:vAlign w:val="center"/>
          </w:tcPr>
          <w:p>
            <w:pPr>
              <w:jc w:val="center"/>
              <w:textAlignment w:val="center"/>
              <w:rPr>
                <w:rFonts w:ascii="方正仿宋_GBK" w:eastAsia="方正仿宋_GBK"/>
                <w:color w:val="000000"/>
                <w:sz w:val="22"/>
              </w:rPr>
            </w:pPr>
          </w:p>
        </w:tc>
        <w:tc>
          <w:tcPr>
            <w:tcW w:w="1851" w:type="dxa"/>
            <w:vAlign w:val="center"/>
          </w:tcPr>
          <w:p>
            <w:pPr>
              <w:jc w:val="center"/>
              <w:rPr>
                <w:rFonts w:ascii="方正仿宋_GBK" w:eastAsia="方正仿宋_GBK" w:cs="宋体"/>
                <w:color w:val="000000"/>
                <w:sz w:val="22"/>
              </w:rPr>
            </w:pPr>
          </w:p>
        </w:tc>
        <w:tc>
          <w:tcPr>
            <w:tcW w:w="2126" w:type="dxa"/>
            <w:gridSpan w:val="2"/>
            <w:vAlign w:val="center"/>
          </w:tcPr>
          <w:p>
            <w:pPr>
              <w:jc w:val="center"/>
              <w:rPr>
                <w:rFonts w:ascii="方正仿宋_GBK" w:eastAsia="方正仿宋_GBK" w:cs="宋体"/>
                <w:color w:val="000000"/>
                <w:sz w:val="22"/>
              </w:rPr>
            </w:pPr>
          </w:p>
        </w:tc>
        <w:tc>
          <w:tcPr>
            <w:tcW w:w="2402" w:type="dxa"/>
            <w:vAlign w:val="center"/>
          </w:tcPr>
          <w:p>
            <w:pPr>
              <w:jc w:val="center"/>
              <w:rPr>
                <w:rFonts w:ascii="方正仿宋_GBK" w:eastAsia="方正仿宋_GBK"/>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2690" w:type="dxa"/>
            <w:vMerge w:val="restart"/>
            <w:vAlign w:val="center"/>
          </w:tcPr>
          <w:p>
            <w:pPr>
              <w:spacing w:line="300" w:lineRule="exact"/>
              <w:jc w:val="center"/>
              <w:textAlignment w:val="center"/>
              <w:rPr>
                <w:rFonts w:ascii="方正仿宋_GBK" w:eastAsia="方正仿宋_GBK"/>
                <w:b/>
                <w:color w:val="000000"/>
                <w:sz w:val="22"/>
              </w:rPr>
            </w:pPr>
            <w:r>
              <w:rPr>
                <w:rFonts w:hint="eastAsia" w:ascii="方正仿宋_GBK" w:eastAsia="方正仿宋_GBK"/>
                <w:b/>
                <w:color w:val="000000"/>
                <w:sz w:val="22"/>
              </w:rPr>
              <w:t>市（州）党委政府</w:t>
            </w:r>
          </w:p>
        </w:tc>
        <w:tc>
          <w:tcPr>
            <w:tcW w:w="2570" w:type="dxa"/>
            <w:vAlign w:val="center"/>
          </w:tcPr>
          <w:p>
            <w:pPr>
              <w:jc w:val="center"/>
              <w:textAlignment w:val="center"/>
              <w:rPr>
                <w:rFonts w:ascii="方正仿宋_GBK" w:eastAsia="方正仿宋_GBK"/>
                <w:b/>
                <w:color w:val="000000"/>
                <w:sz w:val="22"/>
              </w:rPr>
            </w:pPr>
            <w:r>
              <w:rPr>
                <w:rFonts w:hint="eastAsia" w:ascii="方正仿宋_GBK" w:eastAsia="方正仿宋_GBK"/>
                <w:b/>
                <w:color w:val="000000"/>
                <w:sz w:val="22"/>
              </w:rPr>
              <w:t>监管领导</w:t>
            </w:r>
          </w:p>
        </w:tc>
        <w:tc>
          <w:tcPr>
            <w:tcW w:w="2410" w:type="dxa"/>
            <w:vAlign w:val="center"/>
          </w:tcPr>
          <w:p>
            <w:pPr>
              <w:jc w:val="center"/>
              <w:textAlignment w:val="center"/>
              <w:rPr>
                <w:rFonts w:ascii="方正仿宋_GBK" w:eastAsia="方正仿宋_GBK"/>
                <w:color w:val="000000"/>
                <w:sz w:val="22"/>
              </w:rPr>
            </w:pPr>
          </w:p>
        </w:tc>
        <w:tc>
          <w:tcPr>
            <w:tcW w:w="1851" w:type="dxa"/>
            <w:vAlign w:val="center"/>
          </w:tcPr>
          <w:p>
            <w:pPr>
              <w:jc w:val="center"/>
              <w:textAlignment w:val="center"/>
              <w:rPr>
                <w:rFonts w:ascii="方正仿宋_GBK" w:eastAsia="方正仿宋_GBK"/>
                <w:color w:val="000000"/>
                <w:sz w:val="22"/>
              </w:rPr>
            </w:pPr>
          </w:p>
        </w:tc>
        <w:tc>
          <w:tcPr>
            <w:tcW w:w="2126" w:type="dxa"/>
            <w:gridSpan w:val="2"/>
            <w:vAlign w:val="center"/>
          </w:tcPr>
          <w:p>
            <w:pPr>
              <w:jc w:val="center"/>
              <w:rPr>
                <w:rFonts w:ascii="方正仿宋_GBK" w:eastAsia="方正仿宋_GBK"/>
                <w:color w:val="000000"/>
                <w:sz w:val="22"/>
              </w:rPr>
            </w:pPr>
          </w:p>
        </w:tc>
        <w:tc>
          <w:tcPr>
            <w:tcW w:w="2402" w:type="dxa"/>
            <w:vAlign w:val="center"/>
          </w:tcPr>
          <w:p>
            <w:pPr>
              <w:jc w:val="center"/>
              <w:rPr>
                <w:rFonts w:ascii="方正仿宋_GBK" w:eastAsia="方正仿宋_GBK"/>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8" w:hRule="atLeast"/>
          <w:jc w:val="center"/>
        </w:trPr>
        <w:tc>
          <w:tcPr>
            <w:tcW w:w="2690" w:type="dxa"/>
            <w:vMerge w:val="continue"/>
            <w:vAlign w:val="center"/>
          </w:tcPr>
          <w:p/>
        </w:tc>
        <w:tc>
          <w:tcPr>
            <w:tcW w:w="2570" w:type="dxa"/>
            <w:vAlign w:val="center"/>
          </w:tcPr>
          <w:p>
            <w:pPr>
              <w:jc w:val="center"/>
              <w:textAlignment w:val="center"/>
              <w:rPr>
                <w:rFonts w:ascii="方正仿宋_GBK" w:eastAsia="方正仿宋_GBK"/>
                <w:b/>
                <w:color w:val="000000"/>
                <w:sz w:val="22"/>
              </w:rPr>
            </w:pPr>
            <w:r>
              <w:rPr>
                <w:rFonts w:hint="eastAsia" w:ascii="方正仿宋_GBK" w:eastAsia="方正仿宋_GBK"/>
                <w:b/>
                <w:color w:val="000000"/>
                <w:sz w:val="22"/>
              </w:rPr>
              <w:t>监管人</w:t>
            </w:r>
          </w:p>
        </w:tc>
        <w:tc>
          <w:tcPr>
            <w:tcW w:w="2410" w:type="dxa"/>
            <w:vAlign w:val="center"/>
          </w:tcPr>
          <w:p>
            <w:pPr>
              <w:jc w:val="center"/>
              <w:textAlignment w:val="center"/>
              <w:rPr>
                <w:rFonts w:ascii="方正仿宋_GBK" w:eastAsia="方正仿宋_GBK"/>
                <w:color w:val="000000"/>
                <w:sz w:val="22"/>
              </w:rPr>
            </w:pPr>
          </w:p>
        </w:tc>
        <w:tc>
          <w:tcPr>
            <w:tcW w:w="1851" w:type="dxa"/>
            <w:vAlign w:val="center"/>
          </w:tcPr>
          <w:p>
            <w:pPr>
              <w:jc w:val="center"/>
              <w:textAlignment w:val="center"/>
              <w:rPr>
                <w:rFonts w:ascii="方正仿宋_GBK" w:eastAsia="方正仿宋_GBK"/>
                <w:color w:val="000000"/>
                <w:sz w:val="22"/>
              </w:rPr>
            </w:pPr>
          </w:p>
        </w:tc>
        <w:tc>
          <w:tcPr>
            <w:tcW w:w="2126" w:type="dxa"/>
            <w:gridSpan w:val="2"/>
            <w:vAlign w:val="center"/>
          </w:tcPr>
          <w:p>
            <w:pPr>
              <w:jc w:val="center"/>
              <w:rPr>
                <w:rFonts w:ascii="方正仿宋_GBK" w:eastAsia="方正仿宋_GBK"/>
                <w:color w:val="000000"/>
                <w:sz w:val="22"/>
              </w:rPr>
            </w:pPr>
          </w:p>
        </w:tc>
        <w:tc>
          <w:tcPr>
            <w:tcW w:w="2402" w:type="dxa"/>
            <w:vAlign w:val="center"/>
          </w:tcPr>
          <w:p>
            <w:pPr>
              <w:jc w:val="center"/>
              <w:rPr>
                <w:rFonts w:ascii="方正仿宋_GBK" w:eastAsia="方正仿宋_GBK"/>
                <w:color w:val="000000"/>
                <w:sz w:val="22"/>
              </w:rPr>
            </w:pPr>
          </w:p>
        </w:tc>
      </w:tr>
    </w:tbl>
    <w:p>
      <w:pPr>
        <w:pStyle w:val="2"/>
        <w:ind w:left="0" w:leftChars="0" w:firstLine="0" w:firstLineChars="0"/>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4F73463A"/>
    <w:rsid w:val="093277A9"/>
    <w:rsid w:val="0C00517C"/>
    <w:rsid w:val="0DEA1EA6"/>
    <w:rsid w:val="1BD80837"/>
    <w:rsid w:val="1C7F2A05"/>
    <w:rsid w:val="1D222E46"/>
    <w:rsid w:val="269B0465"/>
    <w:rsid w:val="2DD907B5"/>
    <w:rsid w:val="332858D5"/>
    <w:rsid w:val="341C3FDE"/>
    <w:rsid w:val="37014E1F"/>
    <w:rsid w:val="39410733"/>
    <w:rsid w:val="3DA76CDD"/>
    <w:rsid w:val="4020549C"/>
    <w:rsid w:val="41302AFE"/>
    <w:rsid w:val="465E50BE"/>
    <w:rsid w:val="49521D81"/>
    <w:rsid w:val="4B115470"/>
    <w:rsid w:val="4C265B4C"/>
    <w:rsid w:val="4F270F69"/>
    <w:rsid w:val="4F73463A"/>
    <w:rsid w:val="585208C9"/>
    <w:rsid w:val="5D9F2447"/>
    <w:rsid w:val="5E096584"/>
    <w:rsid w:val="6040308A"/>
    <w:rsid w:val="613E78A3"/>
    <w:rsid w:val="61BF3015"/>
    <w:rsid w:val="64463C6F"/>
    <w:rsid w:val="683141CC"/>
    <w:rsid w:val="68456707"/>
    <w:rsid w:val="68F20AA9"/>
    <w:rsid w:val="6A5A6A40"/>
    <w:rsid w:val="6AEB5704"/>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uiPriority w:val="0"/>
    <w:rPr>
      <w:rFonts w:ascii="Calibri" w:hAnsi="Calibri" w:eastAsia="宋体"/>
      <w:sz w:val="24"/>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Words>
  <Characters>12</Characters>
  <Lines>0</Lines>
  <Paragraphs>0</Paragraphs>
  <TotalTime>0</TotalTime>
  <ScaleCrop>false</ScaleCrop>
  <LinksUpToDate>false</LinksUpToDate>
  <CharactersWithSpaces>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2023-03-02T08:45:00Z</dcterms:created>
  <dc:creator>孙瑞</dc:creator>
  <cp:lastModifiedBy>孙瑞</cp:lastModifiedBy>
  <dcterms:modified xsi:type="dcterms:W3CDTF">2023-03-02T08:45:33Z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0D4A734885C748E19E623778B99CA4C7</vt:lpwstr>
  </property>
</Properties>
</file>