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kern w:val="0"/>
          <w:sz w:val="30"/>
          <w:szCs w:val="30"/>
        </w:rPr>
      </w:pPr>
      <w:r>
        <w:rPr>
          <w:rFonts w:eastAsia="黑体"/>
          <w:color w:val="000000"/>
          <w:kern w:val="0"/>
          <w:sz w:val="30"/>
          <w:szCs w:val="30"/>
        </w:rPr>
        <w:t>某企业工业雷管库房安全检查清单</w:t>
      </w:r>
    </w:p>
    <w:tbl>
      <w:tblPr>
        <w:tblStyle w:val="12"/>
        <w:tblpPr w:leftFromText="180" w:rightFromText="180" w:vertAnchor="text" w:horzAnchor="page" w:tblpX="1365" w:tblpY="5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2226"/>
        <w:gridCol w:w="4598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73" w:type="dxa"/>
            <w:tcBorders>
              <w:top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检查项目</w:t>
            </w:r>
          </w:p>
        </w:tc>
        <w:tc>
          <w:tcPr>
            <w:tcW w:w="2226" w:type="dxa"/>
            <w:tcBorders>
              <w:top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检查内容</w:t>
            </w:r>
          </w:p>
        </w:tc>
        <w:tc>
          <w:tcPr>
            <w:tcW w:w="4598" w:type="dxa"/>
            <w:tcBorders>
              <w:top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检查标准</w:t>
            </w:r>
          </w:p>
        </w:tc>
        <w:tc>
          <w:tcPr>
            <w:tcW w:w="704" w:type="dxa"/>
            <w:tcBorders>
              <w:top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工业雷管库</w:t>
            </w:r>
          </w:p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防护土堤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高于库房屋檐高度，边坡稳定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库房存储情况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堆垛整齐，高度不高于1.6米并位于定置线内；内部不能存有工业炸药、工业索类火工品等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库房门窗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库房门窗完好，接地完好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仓库地面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地面平整，定置线清晰，导静电胶皮完好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消防设施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灭火器完好并处于检验有效期内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电气设备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电气设备线路穿管完好，防爆电器完好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静电导除设施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一年两次防静电检测按时检测并合格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防火防洪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仓库周边无杂草、25米范围内无针叶树，排水沟无阻塞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管理台账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出入库管理记录齐全，账物相符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......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......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......</w:t>
            </w:r>
          </w:p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......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......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......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......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......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......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222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......</w:t>
            </w:r>
          </w:p>
        </w:tc>
        <w:tc>
          <w:tcPr>
            <w:tcW w:w="4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......</w:t>
            </w:r>
          </w:p>
        </w:tc>
        <w:tc>
          <w:tcPr>
            <w:tcW w:w="70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07600BE7"/>
    <w:rsid w:val="07600BE7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B5F0C5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2023-03-02T09:10:00Z</dcterms:created>
  <dc:creator>孙瑞</dc:creator>
  <cp:lastModifiedBy>孙瑞</cp:lastModifiedBy>
  <dcterms:modified xsi:type="dcterms:W3CDTF">2023-03-02T09:10:58Z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AB7DF9FB4C334ED28798B84FD3AB0482</vt:lpwstr>
  </property>
</Properties>
</file>