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eastAsia="方正小标宋简体"/>
          <w:color w:val="000000"/>
          <w:sz w:val="32"/>
          <w:szCs w:val="32"/>
        </w:rPr>
      </w:pPr>
      <w:r>
        <w:rPr>
          <w:rFonts w:hint="eastAsia" w:eastAsia="方正小标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eastAsia="方正小标宋简体"/>
          <w:color w:val="000000"/>
          <w:sz w:val="32"/>
          <w:szCs w:val="32"/>
        </w:rPr>
        <w:t>建筑</w:t>
      </w:r>
      <w:r>
        <w:rPr>
          <w:rFonts w:eastAsia="方正小标宋简体"/>
          <w:color w:val="000000"/>
          <w:sz w:val="32"/>
          <w:szCs w:val="32"/>
        </w:rPr>
        <w:t>施工特种设备主要类别</w:t>
      </w:r>
      <w:r>
        <w:rPr>
          <w:rFonts w:hint="eastAsia" w:eastAsia="方正小标宋简体"/>
          <w:color w:val="000000"/>
          <w:sz w:val="32"/>
          <w:szCs w:val="32"/>
        </w:rPr>
        <w:t>安</w:t>
      </w:r>
      <w:r>
        <w:rPr>
          <w:rFonts w:eastAsia="方正小标宋简体"/>
          <w:color w:val="000000"/>
          <w:sz w:val="32"/>
          <w:szCs w:val="32"/>
        </w:rPr>
        <w:t>全风险管控责任清单示例</w:t>
      </w:r>
    </w:p>
    <w:p>
      <w:pPr>
        <w:spacing w:line="580" w:lineRule="exact"/>
        <w:jc w:val="center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</w:t>
      </w:r>
      <w:r>
        <w:rPr>
          <w:rFonts w:hint="eastAsia" w:eastAsia="楷体"/>
          <w:color w:val="000000"/>
          <w:sz w:val="32"/>
          <w:szCs w:val="32"/>
        </w:rPr>
        <w:t>塔式起重机</w:t>
      </w:r>
      <w:r>
        <w:rPr>
          <w:rFonts w:eastAsia="楷体"/>
          <w:color w:val="000000"/>
          <w:sz w:val="32"/>
          <w:szCs w:val="32"/>
        </w:rPr>
        <w:t>）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092"/>
        <w:gridCol w:w="1800"/>
        <w:gridCol w:w="2395"/>
        <w:gridCol w:w="6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47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风险点名称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塔式起重机</w:t>
            </w:r>
          </w:p>
        </w:tc>
        <w:tc>
          <w:tcPr>
            <w:tcW w:w="845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主要风险因素概述</w:t>
            </w:r>
          </w:p>
        </w:tc>
        <w:tc>
          <w:tcPr>
            <w:tcW w:w="2372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1.起重机械制造、安装单位不具备许可条件</w:t>
            </w:r>
            <w:r>
              <w:rPr>
                <w:rFonts w:hint="eastAsia" w:eastAsia="仿宋"/>
                <w:color w:val="000000"/>
                <w:sz w:val="24"/>
              </w:rPr>
              <w:t>。</w:t>
            </w:r>
          </w:p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2.安全保护装置失效</w:t>
            </w:r>
            <w:r>
              <w:rPr>
                <w:rFonts w:hint="eastAsia" w:eastAsia="仿宋"/>
                <w:color w:val="000000"/>
                <w:sz w:val="24"/>
              </w:rPr>
              <w:t>。</w:t>
            </w:r>
          </w:p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3.不按安全技术规范操作</w:t>
            </w:r>
            <w:r>
              <w:rPr>
                <w:rFonts w:hint="eastAsia" w:eastAsia="仿宋"/>
                <w:color w:val="000000"/>
                <w:sz w:val="24"/>
              </w:rPr>
              <w:t>。</w:t>
            </w:r>
          </w:p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4.未定期检验或定期检验不合格仍继续使用</w:t>
            </w:r>
            <w:r>
              <w:rPr>
                <w:rFonts w:hint="eastAsia" w:eastAsia="仿宋"/>
                <w:color w:val="000000"/>
                <w:sz w:val="24"/>
              </w:rPr>
              <w:t>。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5.主要受力构件出现变形、裂纹、连接件紧固状态不符合要求。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6.基础沉降、垂直度不符合要求。</w:t>
            </w:r>
          </w:p>
          <w:p>
            <w:pPr>
              <w:widowControl/>
              <w:spacing w:line="3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7.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47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风险点编号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45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372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47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风险等级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45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372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147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安全标志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主要风险管控措施</w:t>
            </w:r>
          </w:p>
        </w:tc>
        <w:tc>
          <w:tcPr>
            <w:tcW w:w="2372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1.使用取得许可生产并经检验合格的起重机械</w:t>
            </w:r>
            <w:r>
              <w:rPr>
                <w:rFonts w:hint="eastAsia" w:eastAsia="仿宋"/>
                <w:color w:val="000000"/>
                <w:sz w:val="24"/>
              </w:rPr>
              <w:t>。</w:t>
            </w:r>
          </w:p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2.履行安装、</w:t>
            </w:r>
            <w:r>
              <w:rPr>
                <w:rFonts w:hint="eastAsia" w:eastAsia="仿宋"/>
                <w:color w:val="000000"/>
                <w:sz w:val="24"/>
              </w:rPr>
              <w:t>顶升</w:t>
            </w:r>
            <w:r>
              <w:rPr>
                <w:rFonts w:eastAsia="仿宋"/>
                <w:color w:val="000000"/>
                <w:sz w:val="24"/>
              </w:rPr>
              <w:t>、</w:t>
            </w:r>
            <w:r>
              <w:rPr>
                <w:rFonts w:hint="eastAsia" w:eastAsia="仿宋"/>
                <w:color w:val="000000"/>
                <w:sz w:val="24"/>
              </w:rPr>
              <w:t>拆除</w:t>
            </w:r>
            <w:r>
              <w:rPr>
                <w:rFonts w:eastAsia="仿宋"/>
                <w:color w:val="000000"/>
                <w:sz w:val="24"/>
              </w:rPr>
              <w:t>告知法定报检责任</w:t>
            </w:r>
            <w:r>
              <w:rPr>
                <w:rFonts w:hint="eastAsia" w:eastAsia="仿宋"/>
                <w:color w:val="000000"/>
                <w:sz w:val="24"/>
              </w:rPr>
              <w:t>。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3.严格执行并落实日检、月检、维护保养等制度，加强人员培训与教育。</w:t>
            </w:r>
          </w:p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4.操作人员</w:t>
            </w:r>
            <w:r>
              <w:rPr>
                <w:rFonts w:hint="eastAsia" w:eastAsia="仿宋"/>
                <w:color w:val="000000"/>
                <w:sz w:val="24"/>
              </w:rPr>
              <w:t>必须经有关部门考核合格，取得特种作业人员操作证书，方可上岗，</w:t>
            </w:r>
            <w:r>
              <w:rPr>
                <w:rFonts w:eastAsia="仿宋"/>
                <w:color w:val="000000"/>
                <w:sz w:val="24"/>
              </w:rPr>
              <w:t>并</w:t>
            </w:r>
            <w:r>
              <w:rPr>
                <w:rFonts w:hint="eastAsia" w:eastAsia="仿宋"/>
                <w:color w:val="000000"/>
                <w:sz w:val="24"/>
              </w:rPr>
              <w:t>必须严格按安装、拆卸专项方案及安全操作规程、安全技术交底与</w:t>
            </w:r>
            <w:r>
              <w:rPr>
                <w:rFonts w:eastAsia="仿宋"/>
                <w:color w:val="000000"/>
                <w:sz w:val="24"/>
              </w:rPr>
              <w:t>安全技术规范</w:t>
            </w:r>
            <w:r>
              <w:rPr>
                <w:rFonts w:hint="eastAsia" w:eastAsia="仿宋"/>
                <w:color w:val="000000"/>
                <w:sz w:val="24"/>
              </w:rPr>
              <w:t>等操作。</w:t>
            </w:r>
          </w:p>
          <w:p>
            <w:pPr>
              <w:widowControl/>
              <w:spacing w:line="3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5</w:t>
            </w:r>
            <w:r>
              <w:rPr>
                <w:rFonts w:hint="eastAsia" w:eastAsia="仿宋"/>
                <w:color w:val="000000"/>
                <w:sz w:val="24"/>
              </w:rPr>
              <w:t>.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09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责任人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安全管理负责人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主要事故类型</w:t>
            </w:r>
          </w:p>
        </w:tc>
        <w:tc>
          <w:tcPr>
            <w:tcW w:w="2372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高处坠落、起重伤害、物体打击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、触电伤害</w:t>
            </w:r>
            <w:r>
              <w:rPr>
                <w:rFonts w:hint="eastAsia" w:eastAsia="仿宋"/>
                <w:color w:val="000000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409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安全管理员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45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应急处置措施</w:t>
            </w:r>
          </w:p>
        </w:tc>
        <w:tc>
          <w:tcPr>
            <w:tcW w:w="2372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1.现场人员</w:t>
            </w:r>
            <w:r>
              <w:rPr>
                <w:rFonts w:hint="eastAsia" w:eastAsia="仿宋"/>
                <w:color w:val="000000"/>
                <w:sz w:val="24"/>
              </w:rPr>
              <w:t>及时向现场负责人报告事故情况并立即抢救伤员，</w:t>
            </w:r>
            <w:r>
              <w:rPr>
                <w:rFonts w:eastAsia="仿宋"/>
                <w:color w:val="000000"/>
                <w:sz w:val="24"/>
              </w:rPr>
              <w:t>根据企业制定的《事故应急预案》进行处置</w:t>
            </w:r>
            <w:r>
              <w:rPr>
                <w:rFonts w:hint="eastAsia" w:eastAsia="仿宋"/>
                <w:color w:val="000000"/>
                <w:sz w:val="24"/>
              </w:rPr>
              <w:t>。</w:t>
            </w:r>
          </w:p>
          <w:p>
            <w:pPr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2.对危险区域人员应紧急疏散、严禁围观，防止二次事故发生。</w:t>
            </w:r>
          </w:p>
          <w:p>
            <w:pPr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3.如遇骨折等严重情况，为了避免二次伤害，严禁挪动伤者，听从现场应急小组人员安排，及时妥善就医。</w:t>
            </w:r>
          </w:p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4</w:t>
            </w:r>
            <w:r>
              <w:rPr>
                <w:rFonts w:hint="eastAsia" w:eastAsia="仿宋"/>
                <w:color w:val="000000"/>
                <w:sz w:val="24"/>
              </w:rPr>
              <w:t xml:space="preserve">. </w:t>
            </w:r>
            <w:r>
              <w:rPr>
                <w:rFonts w:eastAsia="仿宋"/>
                <w:color w:val="000000"/>
                <w:sz w:val="24"/>
              </w:rPr>
              <w:t>按要求上报</w:t>
            </w:r>
            <w:r>
              <w:rPr>
                <w:rFonts w:hint="eastAsia" w:eastAsia="仿宋"/>
                <w:color w:val="000000"/>
                <w:sz w:val="24"/>
              </w:rPr>
              <w:t>事故及</w:t>
            </w:r>
            <w:r>
              <w:rPr>
                <w:rFonts w:eastAsia="仿宋"/>
                <w:color w:val="000000"/>
                <w:sz w:val="24"/>
              </w:rPr>
              <w:t>处置情况</w:t>
            </w:r>
            <w:r>
              <w:rPr>
                <w:rFonts w:hint="eastAsia" w:eastAsia="仿宋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9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一线操作人员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45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72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仿宋"/>
                <w:color w:val="000000"/>
                <w:sz w:val="24"/>
              </w:rPr>
            </w:pPr>
          </w:p>
        </w:tc>
      </w:tr>
    </w:tbl>
    <w:p>
      <w:pPr>
        <w:pStyle w:val="2"/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7E30554D"/>
    <w:rsid w:val="06E17D3B"/>
    <w:rsid w:val="093277A9"/>
    <w:rsid w:val="0C00517C"/>
    <w:rsid w:val="0DEA1EA6"/>
    <w:rsid w:val="1BD80837"/>
    <w:rsid w:val="1C7F2A05"/>
    <w:rsid w:val="1D222E46"/>
    <w:rsid w:val="269B0465"/>
    <w:rsid w:val="2C0C6D59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E30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</TotalTime>
  <ScaleCrop>false</ScaleCrop>
  <LinksUpToDate>false</LinksUpToDate>
  <CharactersWithSpaces>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2023-03-03T07:17:00Z</dcterms:created>
  <dc:creator>孙瑞</dc:creator>
  <cp:lastModifiedBy>孙瑞</cp:lastModifiedBy>
  <dcterms:modified xsi:type="dcterms:W3CDTF">2023-03-03T07:20:35Z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789446B30CFB4CC8A5AA5872401AAB50</vt:lpwstr>
  </property>
</Properties>
</file>