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ascii="Times New Roman" w:hAnsi="Times New Roman" w:eastAsia="楷体_GB2312"/>
          <w:sz w:val="32"/>
          <w:szCs w:val="32"/>
        </w:rPr>
      </w:pPr>
      <w:r>
        <w:rPr>
          <w:rFonts w:hint="eastAsia"/>
        </w:rPr>
        <w:t>工贸行业企业重大安全风险管控责任清单（</w:t>
      </w:r>
      <w:r>
        <w:rPr>
          <w:rFonts w:ascii="Times New Roman" w:hAnsi="Times New Roman" w:eastAsia="楷体_GB2312"/>
          <w:sz w:val="32"/>
          <w:szCs w:val="32"/>
        </w:rPr>
        <w:t>粉尘涉爆</w:t>
      </w:r>
    </w:p>
    <w:p>
      <w:pPr>
        <w:rPr>
          <w:rFonts w:hint="eastAsia"/>
        </w:rPr>
      </w:pPr>
      <w:r>
        <w:rPr>
          <w:rFonts w:hint="eastAsia"/>
        </w:rPr>
        <w:t>）</w:t>
      </w:r>
    </w:p>
    <w:p>
      <w:pPr>
        <w:pStyle w:val="12"/>
      </w:pPr>
    </w:p>
    <w:tbl>
      <w:tblPr>
        <w:tblStyle w:val="13"/>
        <w:tblpPr w:leftFromText="180" w:rightFromText="180" w:vertAnchor="text" w:horzAnchor="page" w:tblpXSpec="center" w:tblpY="8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088"/>
        <w:gridCol w:w="3972"/>
        <w:gridCol w:w="1240"/>
        <w:gridCol w:w="1088"/>
        <w:gridCol w:w="3181"/>
        <w:gridCol w:w="1632"/>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序号</w:t>
            </w:r>
          </w:p>
        </w:tc>
        <w:tc>
          <w:tcPr>
            <w:tcW w:w="0" w:type="auto"/>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风险点</w:t>
            </w:r>
          </w:p>
        </w:tc>
        <w:tc>
          <w:tcPr>
            <w:tcW w:w="0" w:type="auto"/>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风险因素</w:t>
            </w:r>
          </w:p>
        </w:tc>
        <w:tc>
          <w:tcPr>
            <w:tcW w:w="0" w:type="auto"/>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可能导致的后果</w:t>
            </w:r>
          </w:p>
        </w:tc>
        <w:tc>
          <w:tcPr>
            <w:tcW w:w="0" w:type="auto"/>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风险等级</w:t>
            </w:r>
          </w:p>
        </w:tc>
        <w:tc>
          <w:tcPr>
            <w:tcW w:w="0" w:type="auto"/>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管控措施</w:t>
            </w:r>
          </w:p>
        </w:tc>
        <w:tc>
          <w:tcPr>
            <w:tcW w:w="0" w:type="auto"/>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责任人</w:t>
            </w:r>
          </w:p>
        </w:tc>
        <w:tc>
          <w:tcPr>
            <w:tcW w:w="0" w:type="auto"/>
            <w:noWrap w:val="0"/>
            <w:vAlign w:val="center"/>
          </w:tcPr>
          <w:p>
            <w:pPr>
              <w:spacing w:line="260" w:lineRule="exact"/>
              <w:jc w:val="center"/>
              <w:rPr>
                <w:rFonts w:ascii="Times New Roman" w:hAnsi="Times New Roman" w:eastAsia="黑体"/>
                <w:sz w:val="24"/>
              </w:rPr>
            </w:pPr>
            <w:r>
              <w:rPr>
                <w:rFonts w:hint="eastAsia" w:ascii="Times New Roman" w:hAnsi="Times New Roman"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wordWrap w:val="0"/>
              <w:jc w:val="center"/>
              <w:rPr>
                <w:rFonts w:hint="eastAsia" w:ascii="宋体" w:hAnsi="宋体" w:cs="宋体"/>
                <w:sz w:val="24"/>
              </w:rPr>
            </w:pPr>
            <w:r>
              <w:rPr>
                <w:rFonts w:hint="eastAsia" w:ascii="宋体" w:hAnsi="宋体" w:cs="宋体"/>
                <w:sz w:val="24"/>
              </w:rPr>
              <w:t>1</w:t>
            </w:r>
          </w:p>
        </w:tc>
        <w:tc>
          <w:tcPr>
            <w:tcW w:w="0" w:type="auto"/>
            <w:noWrap w:val="0"/>
            <w:vAlign w:val="center"/>
          </w:tcPr>
          <w:p>
            <w:pPr>
              <w:wordWrap w:val="0"/>
              <w:jc w:val="center"/>
              <w:rPr>
                <w:rFonts w:hint="eastAsia" w:ascii="宋体" w:hAnsi="宋体" w:cs="宋体"/>
                <w:sz w:val="24"/>
              </w:rPr>
            </w:pPr>
            <w:r>
              <w:rPr>
                <w:rFonts w:hint="eastAsia" w:ascii="宋体" w:hAnsi="宋体" w:cs="宋体"/>
                <w:sz w:val="24"/>
              </w:rPr>
              <w:t>粉碎料仓</w:t>
            </w:r>
          </w:p>
        </w:tc>
        <w:tc>
          <w:tcPr>
            <w:tcW w:w="0" w:type="auto"/>
            <w:noWrap w:val="0"/>
            <w:vAlign w:val="center"/>
          </w:tcPr>
          <w:p>
            <w:pPr>
              <w:wordWrap w:val="0"/>
              <w:jc w:val="center"/>
              <w:rPr>
                <w:rFonts w:hint="eastAsia" w:ascii="宋体" w:hAnsi="宋体" w:cs="宋体"/>
                <w:sz w:val="24"/>
              </w:rPr>
            </w:pPr>
            <w:r>
              <w:rPr>
                <w:rFonts w:hint="eastAsia" w:ascii="宋体" w:hAnsi="宋体" w:cs="宋体"/>
                <w:sz w:val="24"/>
              </w:rPr>
              <w:t>安全装置缺失或失效</w:t>
            </w:r>
          </w:p>
        </w:tc>
        <w:tc>
          <w:tcPr>
            <w:tcW w:w="0" w:type="auto"/>
            <w:noWrap w:val="0"/>
            <w:vAlign w:val="center"/>
          </w:tcPr>
          <w:p>
            <w:pPr>
              <w:wordWrap w:val="0"/>
              <w:jc w:val="center"/>
              <w:rPr>
                <w:rFonts w:hint="eastAsia" w:ascii="宋体" w:hAnsi="宋体" w:cs="宋体"/>
                <w:sz w:val="24"/>
              </w:rPr>
            </w:pPr>
            <w:r>
              <w:rPr>
                <w:rFonts w:hint="eastAsia" w:ascii="宋体" w:hAnsi="宋体" w:cs="宋体"/>
                <w:sz w:val="24"/>
              </w:rPr>
              <w:t>火灾、爆炸</w:t>
            </w:r>
          </w:p>
        </w:tc>
        <w:tc>
          <w:tcPr>
            <w:tcW w:w="0" w:type="auto"/>
            <w:noWrap w:val="0"/>
            <w:vAlign w:val="center"/>
          </w:tcPr>
          <w:p>
            <w:pPr>
              <w:wordWrap w:val="0"/>
              <w:jc w:val="center"/>
              <w:rPr>
                <w:rFonts w:hint="eastAsia" w:ascii="宋体" w:hAnsi="宋体" w:cs="宋体"/>
                <w:sz w:val="24"/>
              </w:rPr>
            </w:pPr>
            <w:r>
              <w:rPr>
                <w:rFonts w:hint="eastAsia" w:ascii="宋体" w:hAnsi="宋体" w:cs="宋体"/>
                <w:sz w:val="24"/>
              </w:rPr>
              <w:t>红</w:t>
            </w:r>
          </w:p>
        </w:tc>
        <w:tc>
          <w:tcPr>
            <w:tcW w:w="0" w:type="auto"/>
            <w:noWrap w:val="0"/>
            <w:vAlign w:val="top"/>
          </w:tcPr>
          <w:p>
            <w:pPr>
              <w:spacing w:line="320" w:lineRule="exact"/>
              <w:rPr>
                <w:rFonts w:hint="eastAsia" w:ascii="宋体" w:hAnsi="宋体" w:cs="宋体"/>
                <w:sz w:val="24"/>
              </w:rPr>
            </w:pPr>
            <w:r>
              <w:rPr>
                <w:rFonts w:hint="eastAsia" w:ascii="宋体" w:hAnsi="宋体" w:cs="宋体"/>
                <w:sz w:val="24"/>
              </w:rPr>
              <w:t>1.设置除铁、石等异物的装置（如：选用筛网、筛分装置、吸除分离金属异物的磁选装置）。</w:t>
            </w:r>
          </w:p>
          <w:p>
            <w:pPr>
              <w:spacing w:line="320" w:lineRule="exact"/>
              <w:rPr>
                <w:rFonts w:hint="eastAsia" w:ascii="宋体" w:hAnsi="宋体" w:cs="宋体"/>
                <w:sz w:val="24"/>
              </w:rPr>
            </w:pPr>
            <w:r>
              <w:rPr>
                <w:rFonts w:hint="eastAsia" w:ascii="宋体" w:hAnsi="宋体" w:cs="宋体"/>
                <w:sz w:val="24"/>
              </w:rPr>
              <w:t>2.及时清理附着在装置上的异物。</w:t>
            </w:r>
          </w:p>
          <w:p>
            <w:pPr>
              <w:spacing w:line="320" w:lineRule="exact"/>
              <w:rPr>
                <w:rFonts w:hint="eastAsia" w:ascii="宋体" w:hAnsi="宋体" w:cs="宋体"/>
                <w:sz w:val="24"/>
              </w:rPr>
            </w:pPr>
            <w:r>
              <w:rPr>
                <w:rFonts w:hint="eastAsia" w:ascii="宋体" w:hAnsi="宋体" w:cs="宋体"/>
                <w:sz w:val="24"/>
              </w:rPr>
              <w:t>3.制定除铁除杂制度。</w:t>
            </w:r>
          </w:p>
          <w:p>
            <w:pPr>
              <w:spacing w:line="320" w:lineRule="exact"/>
              <w:rPr>
                <w:rFonts w:hint="eastAsia" w:ascii="宋体" w:hAnsi="宋体" w:cs="宋体"/>
                <w:sz w:val="24"/>
              </w:rPr>
            </w:pPr>
            <w:r>
              <w:rPr>
                <w:rFonts w:hint="eastAsia" w:ascii="宋体" w:hAnsi="宋体" w:cs="宋体"/>
                <w:sz w:val="24"/>
              </w:rPr>
              <w:t>4.每日巡检、定期维修。</w:t>
            </w:r>
          </w:p>
          <w:p>
            <w:pPr>
              <w:spacing w:line="320" w:lineRule="exact"/>
              <w:rPr>
                <w:rFonts w:hint="eastAsia" w:ascii="宋体" w:hAnsi="宋体" w:cs="宋体"/>
                <w:sz w:val="24"/>
              </w:rPr>
            </w:pPr>
            <w:r>
              <w:rPr>
                <w:rFonts w:hint="eastAsia" w:ascii="宋体" w:hAnsi="宋体" w:cs="宋体"/>
                <w:sz w:val="24"/>
              </w:rPr>
              <w:t>5.班组安全生产教育培训及安全操作规程培训。</w:t>
            </w:r>
          </w:p>
        </w:tc>
        <w:tc>
          <w:tcPr>
            <w:tcW w:w="0" w:type="auto"/>
            <w:noWrap w:val="0"/>
            <w:vAlign w:val="center"/>
          </w:tcPr>
          <w:p>
            <w:pPr>
              <w:pStyle w:val="2"/>
              <w:spacing w:line="260" w:lineRule="exact"/>
              <w:rPr>
                <w:rFonts w:hint="eastAsia" w:ascii="宋体" w:hAnsi="宋体" w:eastAsia="宋体" w:cs="宋体"/>
                <w:sz w:val="24"/>
                <w:szCs w:val="24"/>
              </w:rPr>
            </w:pPr>
            <w:r>
              <w:rPr>
                <w:rFonts w:hint="eastAsia" w:ascii="宋体" w:hAnsi="宋体" w:eastAsia="宋体" w:cs="宋体"/>
                <w:sz w:val="24"/>
                <w:szCs w:val="24"/>
              </w:rPr>
              <w:t>分管安全副总（姓名）</w:t>
            </w:r>
          </w:p>
          <w:p>
            <w:pPr>
              <w:pStyle w:val="2"/>
              <w:spacing w:line="260" w:lineRule="exact"/>
              <w:rPr>
                <w:rFonts w:hint="eastAsia" w:ascii="宋体" w:hAnsi="宋体" w:eastAsia="宋体" w:cs="宋体"/>
                <w:sz w:val="24"/>
                <w:szCs w:val="24"/>
              </w:rPr>
            </w:pPr>
            <w:r>
              <w:rPr>
                <w:rFonts w:hint="eastAsia" w:ascii="宋体" w:hAnsi="宋体" w:eastAsia="宋体" w:cs="宋体"/>
                <w:sz w:val="24"/>
                <w:szCs w:val="24"/>
              </w:rPr>
              <w:t>安全管理部（处、科）长（姓名）</w:t>
            </w:r>
          </w:p>
          <w:p>
            <w:pPr>
              <w:pStyle w:val="2"/>
              <w:spacing w:line="260" w:lineRule="exact"/>
              <w:rPr>
                <w:rFonts w:hint="eastAsia" w:ascii="宋体" w:hAnsi="宋体" w:eastAsia="宋体" w:cs="宋体"/>
                <w:sz w:val="24"/>
                <w:szCs w:val="24"/>
              </w:rPr>
            </w:pPr>
            <w:r>
              <w:rPr>
                <w:rFonts w:hint="eastAsia" w:ascii="宋体" w:hAnsi="宋体" w:eastAsia="宋体" w:cs="宋体"/>
                <w:sz w:val="24"/>
                <w:szCs w:val="24"/>
              </w:rPr>
              <w:t>XX车间主任（姓名）</w:t>
            </w:r>
          </w:p>
          <w:p>
            <w:pPr>
              <w:pStyle w:val="2"/>
              <w:spacing w:line="260" w:lineRule="exact"/>
              <w:rPr>
                <w:rFonts w:hint="eastAsia" w:ascii="宋体" w:hAnsi="宋体" w:eastAsia="宋体" w:cs="宋体"/>
                <w:sz w:val="24"/>
                <w:szCs w:val="24"/>
              </w:rPr>
            </w:pPr>
            <w:r>
              <w:rPr>
                <w:rFonts w:hint="eastAsia" w:ascii="宋体" w:hAnsi="宋体" w:eastAsia="宋体" w:cs="宋体"/>
                <w:sz w:val="24"/>
                <w:szCs w:val="24"/>
              </w:rPr>
              <w:t>XX班组组长（姓名）</w:t>
            </w:r>
          </w:p>
          <w:p>
            <w:pPr>
              <w:pStyle w:val="2"/>
              <w:spacing w:line="260" w:lineRule="exact"/>
              <w:rPr>
                <w:rFonts w:hint="eastAsia" w:ascii="宋体" w:hAnsi="宋体" w:eastAsia="宋体" w:cs="宋体"/>
                <w:sz w:val="24"/>
                <w:szCs w:val="24"/>
              </w:rPr>
            </w:pPr>
            <w:r>
              <w:rPr>
                <w:rFonts w:hint="eastAsia" w:ascii="宋体" w:hAnsi="宋体" w:eastAsia="宋体" w:cs="宋体"/>
                <w:sz w:val="24"/>
                <w:szCs w:val="24"/>
              </w:rPr>
              <w:t>XX巡检工（姓名）</w:t>
            </w:r>
          </w:p>
        </w:tc>
        <w:tc>
          <w:tcPr>
            <w:tcW w:w="0" w:type="auto"/>
            <w:noWrap w:val="0"/>
            <w:vAlign w:val="top"/>
          </w:tcPr>
          <w:p>
            <w:pPr>
              <w:pStyle w:val="2"/>
              <w:spacing w:line="26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wordWrap w:val="0"/>
              <w:jc w:val="center"/>
              <w:rPr>
                <w:rFonts w:hint="eastAsia" w:ascii="宋体" w:hAnsi="宋体" w:cs="宋体"/>
                <w:sz w:val="24"/>
              </w:rPr>
            </w:pPr>
            <w:r>
              <w:rPr>
                <w:rFonts w:hint="eastAsia" w:ascii="宋体" w:hAnsi="宋体" w:cs="宋体"/>
                <w:sz w:val="24"/>
              </w:rPr>
              <w:t>2</w:t>
            </w:r>
          </w:p>
        </w:tc>
        <w:tc>
          <w:tcPr>
            <w:tcW w:w="0" w:type="auto"/>
            <w:noWrap w:val="0"/>
            <w:vAlign w:val="center"/>
          </w:tcPr>
          <w:p>
            <w:pPr>
              <w:wordWrap w:val="0"/>
              <w:jc w:val="center"/>
              <w:rPr>
                <w:rFonts w:hint="eastAsia" w:ascii="宋体" w:hAnsi="宋体" w:cs="宋体"/>
                <w:sz w:val="24"/>
              </w:rPr>
            </w:pPr>
            <w:r>
              <w:rPr>
                <w:rFonts w:hint="eastAsia" w:ascii="宋体" w:hAnsi="宋体" w:cs="宋体"/>
                <w:sz w:val="24"/>
              </w:rPr>
              <w:t>除尘系统</w:t>
            </w:r>
          </w:p>
        </w:tc>
        <w:tc>
          <w:tcPr>
            <w:tcW w:w="0" w:type="auto"/>
            <w:noWrap w:val="0"/>
            <w:vAlign w:val="center"/>
          </w:tcPr>
          <w:p>
            <w:pPr>
              <w:wordWrap w:val="0"/>
              <w:jc w:val="center"/>
              <w:rPr>
                <w:rFonts w:hint="eastAsia" w:ascii="宋体" w:hAnsi="宋体" w:cs="宋体"/>
                <w:sz w:val="24"/>
              </w:rPr>
            </w:pPr>
            <w:r>
              <w:rPr>
                <w:rFonts w:hint="eastAsia" w:ascii="宋体" w:hAnsi="宋体" w:cs="宋体"/>
                <w:sz w:val="24"/>
              </w:rPr>
              <w:t>未设置通风除尘系统、未选用防爆电器、除尘系统采用粉尘沉降室除尘，或者采用干式巷道式构筑物作为除尘风道、未落实防雷防静电措施</w:t>
            </w:r>
          </w:p>
        </w:tc>
        <w:tc>
          <w:tcPr>
            <w:tcW w:w="0" w:type="auto"/>
            <w:noWrap w:val="0"/>
            <w:vAlign w:val="center"/>
          </w:tcPr>
          <w:p>
            <w:pPr>
              <w:wordWrap w:val="0"/>
              <w:jc w:val="center"/>
              <w:rPr>
                <w:rFonts w:hint="eastAsia" w:ascii="宋体" w:hAnsi="宋体" w:cs="宋体"/>
                <w:sz w:val="24"/>
              </w:rPr>
            </w:pPr>
            <w:r>
              <w:rPr>
                <w:rFonts w:hint="eastAsia" w:ascii="宋体" w:hAnsi="宋体" w:cs="宋体"/>
                <w:sz w:val="24"/>
              </w:rPr>
              <w:t>火灾、爆炸</w:t>
            </w:r>
          </w:p>
        </w:tc>
        <w:tc>
          <w:tcPr>
            <w:tcW w:w="0" w:type="auto"/>
            <w:noWrap w:val="0"/>
            <w:vAlign w:val="center"/>
          </w:tcPr>
          <w:p>
            <w:pPr>
              <w:wordWrap w:val="0"/>
              <w:jc w:val="center"/>
              <w:rPr>
                <w:rFonts w:hint="eastAsia" w:ascii="宋体" w:hAnsi="宋体" w:cs="宋体"/>
                <w:sz w:val="24"/>
              </w:rPr>
            </w:pPr>
            <w:r>
              <w:rPr>
                <w:rFonts w:hint="eastAsia" w:ascii="宋体" w:hAnsi="宋体" w:cs="宋体"/>
                <w:sz w:val="24"/>
              </w:rPr>
              <w:t>红</w:t>
            </w:r>
          </w:p>
        </w:tc>
        <w:tc>
          <w:tcPr>
            <w:tcW w:w="0" w:type="auto"/>
            <w:noWrap w:val="0"/>
            <w:vAlign w:val="center"/>
          </w:tcPr>
          <w:p>
            <w:pPr>
              <w:spacing w:line="320" w:lineRule="exact"/>
              <w:rPr>
                <w:rFonts w:hint="eastAsia" w:ascii="宋体" w:hAnsi="宋体" w:cs="宋体"/>
                <w:sz w:val="24"/>
              </w:rPr>
            </w:pPr>
            <w:r>
              <w:rPr>
                <w:rFonts w:hint="eastAsia" w:ascii="宋体" w:hAnsi="宋体" w:cs="宋体"/>
                <w:sz w:val="24"/>
              </w:rPr>
              <w:t>1.可燃粉尘与可燃气体等易加剧爆炸危险的介质不得共用一套除尘系统。</w:t>
            </w:r>
          </w:p>
          <w:p>
            <w:pPr>
              <w:spacing w:line="320" w:lineRule="exact"/>
              <w:rPr>
                <w:rFonts w:hint="eastAsia" w:ascii="宋体" w:hAnsi="宋体" w:cs="宋体"/>
                <w:sz w:val="24"/>
              </w:rPr>
            </w:pPr>
            <w:r>
              <w:rPr>
                <w:rFonts w:hint="eastAsia" w:ascii="宋体" w:hAnsi="宋体" w:cs="宋体"/>
                <w:sz w:val="24"/>
              </w:rPr>
              <w:t>2、粉尘爆炸危险场所不同防火分区的除尘系统不得互联互通。</w:t>
            </w:r>
          </w:p>
          <w:p>
            <w:pPr>
              <w:spacing w:line="320" w:lineRule="exact"/>
              <w:rPr>
                <w:rFonts w:hint="eastAsia" w:ascii="宋体" w:hAnsi="宋体" w:cs="宋体"/>
                <w:sz w:val="24"/>
              </w:rPr>
            </w:pPr>
            <w:r>
              <w:rPr>
                <w:rFonts w:hint="eastAsia" w:ascii="宋体" w:hAnsi="宋体" w:cs="宋体"/>
                <w:sz w:val="24"/>
              </w:rPr>
              <w:t>3、干式除尘系统设置泄爆、隔爆、惰化、抑爆等任一种控爆措施。</w:t>
            </w:r>
          </w:p>
          <w:p>
            <w:pPr>
              <w:spacing w:line="320" w:lineRule="exact"/>
              <w:rPr>
                <w:rFonts w:hint="eastAsia" w:ascii="宋体" w:hAnsi="宋体" w:cs="宋体"/>
                <w:sz w:val="24"/>
              </w:rPr>
            </w:pPr>
            <w:r>
              <w:rPr>
                <w:rFonts w:hint="eastAsia" w:ascii="宋体" w:hAnsi="宋体" w:cs="宋体"/>
                <w:sz w:val="24"/>
              </w:rPr>
              <w:t>4、铝镁等金属粉尘及木质粉尘的干式除尘系统应规范设置锁气泄灰装置，及时清卸灰仓内的积灰。</w:t>
            </w:r>
          </w:p>
          <w:p>
            <w:pPr>
              <w:spacing w:line="320" w:lineRule="exact"/>
              <w:rPr>
                <w:rFonts w:hint="eastAsia" w:ascii="宋体" w:hAnsi="宋体" w:cs="宋体"/>
                <w:sz w:val="24"/>
              </w:rPr>
            </w:pPr>
            <w:r>
              <w:rPr>
                <w:rFonts w:hint="eastAsia" w:ascii="宋体" w:hAnsi="宋体" w:cs="宋体"/>
                <w:sz w:val="24"/>
              </w:rPr>
              <w:t>5、立筒仓、收尘仓、除尘器内部等20区采用符合要求的防爆型电气设备。</w:t>
            </w:r>
          </w:p>
          <w:p>
            <w:pPr>
              <w:spacing w:line="320" w:lineRule="exact"/>
              <w:rPr>
                <w:rFonts w:hint="eastAsia" w:ascii="宋体" w:hAnsi="宋体" w:cs="宋体"/>
                <w:sz w:val="24"/>
              </w:rPr>
            </w:pPr>
            <w:r>
              <w:rPr>
                <w:rFonts w:hint="eastAsia" w:ascii="宋体" w:hAnsi="宋体" w:cs="宋体"/>
                <w:sz w:val="24"/>
              </w:rPr>
              <w:t>6、除尘系统泄爆口应朝向无人经过、空旷区域，除尘系统设置在室内时，泄爆口应采用无焰泄爆。</w:t>
            </w:r>
          </w:p>
          <w:p>
            <w:pPr>
              <w:spacing w:line="320" w:lineRule="exact"/>
              <w:rPr>
                <w:rFonts w:hint="eastAsia" w:ascii="宋体" w:hAnsi="宋体" w:cs="宋体"/>
                <w:sz w:val="24"/>
              </w:rPr>
            </w:pPr>
            <w:r>
              <w:rPr>
                <w:rFonts w:hint="eastAsia" w:ascii="宋体" w:hAnsi="宋体" w:cs="宋体"/>
                <w:sz w:val="24"/>
              </w:rPr>
              <w:t>7、设置防雷，防静电设施，并定期进行防雷检测。</w:t>
            </w:r>
          </w:p>
          <w:p>
            <w:pPr>
              <w:spacing w:line="320" w:lineRule="exact"/>
              <w:rPr>
                <w:rFonts w:hint="eastAsia" w:ascii="宋体" w:hAnsi="宋体" w:cs="宋体"/>
                <w:sz w:val="24"/>
              </w:rPr>
            </w:pPr>
            <w:r>
              <w:rPr>
                <w:rFonts w:hint="eastAsia" w:ascii="宋体" w:hAnsi="宋体" w:cs="宋体"/>
                <w:sz w:val="24"/>
              </w:rPr>
              <w:t>8、定期除尘清理。</w:t>
            </w:r>
          </w:p>
        </w:tc>
        <w:tc>
          <w:tcPr>
            <w:tcW w:w="0" w:type="auto"/>
            <w:noWrap w:val="0"/>
            <w:vAlign w:val="center"/>
          </w:tcPr>
          <w:p>
            <w:pPr>
              <w:pStyle w:val="2"/>
              <w:wordWrap w:val="0"/>
              <w:spacing w:line="260" w:lineRule="exact"/>
              <w:rPr>
                <w:rFonts w:hint="eastAsia" w:ascii="宋体" w:hAnsi="宋体" w:eastAsia="宋体" w:cs="宋体"/>
                <w:sz w:val="24"/>
              </w:rPr>
            </w:pPr>
            <w:r>
              <w:rPr>
                <w:rFonts w:hint="eastAsia" w:ascii="宋体" w:hAnsi="宋体" w:eastAsia="宋体" w:cs="宋体"/>
                <w:sz w:val="24"/>
              </w:rPr>
              <w:t>分管安全副总（姓名）</w:t>
            </w:r>
          </w:p>
          <w:p>
            <w:pPr>
              <w:pStyle w:val="2"/>
              <w:wordWrap w:val="0"/>
              <w:spacing w:line="260" w:lineRule="exact"/>
              <w:rPr>
                <w:rFonts w:hint="eastAsia" w:ascii="宋体" w:hAnsi="宋体" w:eastAsia="宋体" w:cs="宋体"/>
                <w:sz w:val="24"/>
              </w:rPr>
            </w:pPr>
            <w:r>
              <w:rPr>
                <w:rFonts w:hint="eastAsia" w:ascii="宋体" w:hAnsi="宋体" w:eastAsia="宋体" w:cs="宋体"/>
                <w:sz w:val="24"/>
              </w:rPr>
              <w:t>安全管理部（处、科）长（姓名）</w:t>
            </w:r>
          </w:p>
          <w:p>
            <w:pPr>
              <w:pStyle w:val="2"/>
              <w:wordWrap w:val="0"/>
              <w:spacing w:line="260" w:lineRule="exact"/>
              <w:rPr>
                <w:rFonts w:hint="eastAsia" w:ascii="宋体" w:hAnsi="宋体" w:eastAsia="宋体" w:cs="宋体"/>
                <w:sz w:val="24"/>
              </w:rPr>
            </w:pPr>
            <w:r>
              <w:rPr>
                <w:rFonts w:hint="eastAsia" w:ascii="宋体" w:hAnsi="宋体" w:eastAsia="宋体" w:cs="宋体"/>
                <w:sz w:val="24"/>
              </w:rPr>
              <w:t>XX车间主任（姓名）</w:t>
            </w:r>
          </w:p>
          <w:p>
            <w:pPr>
              <w:pStyle w:val="2"/>
              <w:wordWrap w:val="0"/>
              <w:spacing w:line="260" w:lineRule="exact"/>
              <w:rPr>
                <w:rFonts w:hint="eastAsia" w:ascii="宋体" w:hAnsi="宋体" w:eastAsia="宋体" w:cs="宋体"/>
                <w:sz w:val="24"/>
              </w:rPr>
            </w:pPr>
            <w:r>
              <w:rPr>
                <w:rFonts w:hint="eastAsia" w:ascii="宋体" w:hAnsi="宋体" w:eastAsia="宋体" w:cs="宋体"/>
                <w:sz w:val="24"/>
              </w:rPr>
              <w:t>XX班组组长（姓名）</w:t>
            </w:r>
          </w:p>
          <w:p>
            <w:pPr>
              <w:wordWrap w:val="0"/>
              <w:rPr>
                <w:rFonts w:hint="eastAsia" w:ascii="宋体" w:hAnsi="宋体" w:cs="宋体"/>
                <w:sz w:val="24"/>
              </w:rPr>
            </w:pPr>
            <w:r>
              <w:rPr>
                <w:rFonts w:hint="eastAsia" w:ascii="宋体" w:hAnsi="宋体" w:cs="宋体"/>
                <w:sz w:val="24"/>
              </w:rPr>
              <w:t>XX巡检工（姓名）</w:t>
            </w:r>
          </w:p>
        </w:tc>
        <w:tc>
          <w:tcPr>
            <w:tcW w:w="0" w:type="auto"/>
            <w:noWrap w:val="0"/>
            <w:vAlign w:val="top"/>
          </w:tcPr>
          <w:p>
            <w:pPr>
              <w:pStyle w:val="2"/>
              <w:wordWrap w:val="0"/>
              <w:spacing w:line="260" w:lineRule="exact"/>
              <w:rPr>
                <w:rFonts w:hint="eastAsia" w:ascii="宋体" w:hAnsi="宋体" w:eastAsia="宋体" w:cs="宋体"/>
                <w:sz w:val="24"/>
              </w:rPr>
            </w:pPr>
          </w:p>
        </w:tc>
      </w:tr>
    </w:tbl>
    <w:p>
      <w:pPr>
        <w:ind w:left="0" w:leftChars="0" w:firstLine="0" w:firstLineChars="0"/>
      </w:pPr>
    </w:p>
    <w:p>
      <w:pPr>
        <w:pStyle w:val="2"/>
      </w:pPr>
    </w:p>
    <w:p/>
    <w:p>
      <w:pPr>
        <w:pStyle w:val="2"/>
      </w:pPr>
    </w:p>
    <w:p/>
    <w:p>
      <w:pPr>
        <w:pStyle w:val="2"/>
      </w:pPr>
    </w:p>
    <w:p/>
    <w:tbl>
      <w:tblPr>
        <w:tblStyle w:val="13"/>
        <w:tblpPr w:leftFromText="180" w:rightFromText="180" w:vertAnchor="text" w:horzAnchor="page" w:tblpXSpec="center" w:tblpY="8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401"/>
        <w:gridCol w:w="3101"/>
        <w:gridCol w:w="1151"/>
        <w:gridCol w:w="1043"/>
        <w:gridCol w:w="4097"/>
        <w:gridCol w:w="143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0" w:type="auto"/>
            <w:noWrap w:val="0"/>
            <w:vAlign w:val="center"/>
          </w:tcPr>
          <w:p>
            <w:pPr>
              <w:spacing w:line="260" w:lineRule="exact"/>
              <w:jc w:val="center"/>
              <w:rPr>
                <w:rFonts w:ascii="Times New Roman" w:hAnsi="Times New Roman" w:eastAsia="黑体"/>
                <w:sz w:val="24"/>
              </w:rPr>
            </w:pPr>
            <w:bookmarkStart w:id="0" w:name="_GoBack"/>
            <w:r>
              <w:rPr>
                <w:rFonts w:ascii="Times New Roman" w:hAnsi="Times New Roman" w:eastAsia="黑体"/>
                <w:sz w:val="24"/>
              </w:rPr>
              <w:t>序号</w:t>
            </w:r>
          </w:p>
        </w:tc>
        <w:tc>
          <w:tcPr>
            <w:tcW w:w="0" w:type="auto"/>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风险点</w:t>
            </w:r>
          </w:p>
        </w:tc>
        <w:tc>
          <w:tcPr>
            <w:tcW w:w="0" w:type="auto"/>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风险因素</w:t>
            </w:r>
          </w:p>
        </w:tc>
        <w:tc>
          <w:tcPr>
            <w:tcW w:w="0" w:type="auto"/>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可能导致的后果</w:t>
            </w:r>
          </w:p>
        </w:tc>
        <w:tc>
          <w:tcPr>
            <w:tcW w:w="0" w:type="auto"/>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风险等级</w:t>
            </w:r>
          </w:p>
        </w:tc>
        <w:tc>
          <w:tcPr>
            <w:tcW w:w="0" w:type="auto"/>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管控措施</w:t>
            </w:r>
          </w:p>
        </w:tc>
        <w:tc>
          <w:tcPr>
            <w:tcW w:w="0" w:type="auto"/>
            <w:noWrap w:val="0"/>
            <w:vAlign w:val="center"/>
          </w:tcPr>
          <w:p>
            <w:pPr>
              <w:spacing w:line="260" w:lineRule="exact"/>
              <w:jc w:val="center"/>
              <w:rPr>
                <w:rFonts w:ascii="Times New Roman" w:hAnsi="Times New Roman" w:eastAsia="黑体"/>
                <w:sz w:val="24"/>
              </w:rPr>
            </w:pPr>
            <w:r>
              <w:rPr>
                <w:rFonts w:ascii="Times New Roman" w:hAnsi="Times New Roman" w:eastAsia="黑体"/>
                <w:sz w:val="24"/>
              </w:rPr>
              <w:t>责任人</w:t>
            </w:r>
          </w:p>
        </w:tc>
        <w:tc>
          <w:tcPr>
            <w:tcW w:w="0" w:type="auto"/>
            <w:noWrap w:val="0"/>
            <w:vAlign w:val="center"/>
          </w:tcPr>
          <w:p>
            <w:pPr>
              <w:spacing w:line="260" w:lineRule="exact"/>
              <w:jc w:val="center"/>
              <w:rPr>
                <w:rFonts w:ascii="Times New Roman" w:hAnsi="Times New Roman" w:eastAsia="黑体"/>
                <w:sz w:val="24"/>
              </w:rPr>
            </w:pPr>
            <w:r>
              <w:rPr>
                <w:rFonts w:hint="eastAsia" w:ascii="Times New Roman" w:hAnsi="Times New Roman"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wordWrap w:val="0"/>
              <w:jc w:val="center"/>
              <w:rPr>
                <w:rFonts w:ascii="宋体" w:hAnsi="宋体" w:cs="宋体"/>
                <w:sz w:val="24"/>
              </w:rPr>
            </w:pPr>
            <w:r>
              <w:rPr>
                <w:rFonts w:hint="eastAsia" w:ascii="宋体" w:hAnsi="宋体" w:cs="宋体"/>
                <w:sz w:val="24"/>
              </w:rPr>
              <w:t>3</w:t>
            </w:r>
          </w:p>
        </w:tc>
        <w:tc>
          <w:tcPr>
            <w:tcW w:w="0" w:type="auto"/>
            <w:noWrap w:val="0"/>
            <w:vAlign w:val="center"/>
          </w:tcPr>
          <w:p>
            <w:pPr>
              <w:wordWrap w:val="0"/>
              <w:jc w:val="center"/>
              <w:rPr>
                <w:rFonts w:ascii="宋体" w:hAnsi="宋体" w:cs="宋体"/>
                <w:sz w:val="24"/>
              </w:rPr>
            </w:pPr>
            <w:r>
              <w:rPr>
                <w:rFonts w:hint="eastAsia" w:ascii="宋体" w:hAnsi="宋体" w:cs="宋体"/>
                <w:sz w:val="24"/>
              </w:rPr>
              <w:t>镁铝等金属粉尘收集、储存场所</w:t>
            </w:r>
          </w:p>
        </w:tc>
        <w:tc>
          <w:tcPr>
            <w:tcW w:w="0" w:type="auto"/>
            <w:noWrap w:val="0"/>
            <w:vAlign w:val="center"/>
          </w:tcPr>
          <w:p>
            <w:pPr>
              <w:wordWrap w:val="0"/>
              <w:jc w:val="center"/>
              <w:rPr>
                <w:rFonts w:ascii="宋体" w:hAnsi="宋体" w:cs="宋体"/>
                <w:sz w:val="24"/>
              </w:rPr>
            </w:pPr>
            <w:r>
              <w:rPr>
                <w:rFonts w:hint="eastAsia" w:ascii="宋体" w:hAnsi="宋体" w:cs="宋体"/>
                <w:sz w:val="24"/>
              </w:rPr>
              <w:t>未采取防水防潮、通风、氢气浓度监测等防火防爆措施</w:t>
            </w:r>
          </w:p>
        </w:tc>
        <w:tc>
          <w:tcPr>
            <w:tcW w:w="0" w:type="auto"/>
            <w:noWrap w:val="0"/>
            <w:vAlign w:val="center"/>
          </w:tcPr>
          <w:p>
            <w:pPr>
              <w:wordWrap w:val="0"/>
              <w:jc w:val="center"/>
              <w:rPr>
                <w:rFonts w:ascii="宋体" w:hAnsi="宋体" w:cs="宋体"/>
                <w:sz w:val="24"/>
              </w:rPr>
            </w:pPr>
            <w:r>
              <w:rPr>
                <w:rFonts w:hint="eastAsia" w:ascii="宋体" w:hAnsi="宋体" w:cs="宋体"/>
                <w:sz w:val="24"/>
              </w:rPr>
              <w:t>火灾、爆炸</w:t>
            </w:r>
          </w:p>
        </w:tc>
        <w:tc>
          <w:tcPr>
            <w:tcW w:w="0" w:type="auto"/>
            <w:noWrap w:val="0"/>
            <w:vAlign w:val="center"/>
          </w:tcPr>
          <w:p>
            <w:pPr>
              <w:wordWrap w:val="0"/>
              <w:jc w:val="center"/>
              <w:rPr>
                <w:rFonts w:ascii="宋体" w:hAnsi="宋体" w:cs="宋体"/>
                <w:sz w:val="24"/>
              </w:rPr>
            </w:pPr>
            <w:r>
              <w:rPr>
                <w:rFonts w:hint="eastAsia" w:ascii="宋体" w:hAnsi="宋体" w:cs="宋体"/>
                <w:sz w:val="24"/>
              </w:rPr>
              <w:t>红</w:t>
            </w:r>
          </w:p>
        </w:tc>
        <w:tc>
          <w:tcPr>
            <w:tcW w:w="0" w:type="auto"/>
            <w:noWrap w:val="0"/>
            <w:vAlign w:val="center"/>
          </w:tcPr>
          <w:p>
            <w:pPr>
              <w:wordWrap w:val="0"/>
              <w:jc w:val="left"/>
              <w:rPr>
                <w:rFonts w:hint="eastAsia" w:ascii="宋体" w:hAnsi="宋体" w:cs="宋体"/>
                <w:sz w:val="24"/>
              </w:rPr>
            </w:pPr>
            <w:r>
              <w:rPr>
                <w:rFonts w:hint="eastAsia" w:ascii="宋体" w:hAnsi="宋体" w:cs="宋体"/>
                <w:sz w:val="24"/>
              </w:rPr>
              <w:t xml:space="preserve">    1、采取防水防潮、通风、氢气浓度监测等防火防爆措施。</w:t>
            </w:r>
          </w:p>
          <w:p>
            <w:pPr>
              <w:wordWrap w:val="0"/>
              <w:rPr>
                <w:rFonts w:ascii="宋体" w:hAnsi="宋体" w:cs="宋体"/>
                <w:sz w:val="24"/>
              </w:rPr>
            </w:pPr>
            <w:r>
              <w:rPr>
                <w:rFonts w:hint="eastAsia" w:ascii="宋体" w:hAnsi="宋体" w:cs="宋体"/>
                <w:sz w:val="24"/>
              </w:rPr>
              <w:t>2、定期处理镁铝等金属粉，避免长时间储存镁铝等金属粉。</w:t>
            </w:r>
          </w:p>
        </w:tc>
        <w:tc>
          <w:tcPr>
            <w:tcW w:w="0" w:type="auto"/>
            <w:noWrap w:val="0"/>
            <w:vAlign w:val="center"/>
          </w:tcPr>
          <w:p>
            <w:pPr>
              <w:wordWrap w:val="0"/>
              <w:jc w:val="left"/>
              <w:rPr>
                <w:rFonts w:hint="eastAsia" w:ascii="宋体" w:hAnsi="宋体" w:cs="宋体"/>
                <w:sz w:val="24"/>
              </w:rPr>
            </w:pPr>
            <w:r>
              <w:rPr>
                <w:rFonts w:hint="eastAsia" w:ascii="宋体" w:hAnsi="宋体" w:cs="宋体"/>
                <w:sz w:val="24"/>
              </w:rPr>
              <w:t>分管安全副总（姓名）</w:t>
            </w:r>
          </w:p>
          <w:p>
            <w:pPr>
              <w:wordWrap w:val="0"/>
              <w:jc w:val="left"/>
              <w:rPr>
                <w:rFonts w:hint="eastAsia" w:ascii="宋体" w:hAnsi="宋体" w:cs="宋体"/>
                <w:sz w:val="24"/>
              </w:rPr>
            </w:pPr>
            <w:r>
              <w:rPr>
                <w:rFonts w:hint="eastAsia" w:ascii="宋体" w:hAnsi="宋体" w:cs="宋体"/>
                <w:sz w:val="24"/>
              </w:rPr>
              <w:t>安全管理部（处、科）长（姓名）</w:t>
            </w:r>
          </w:p>
          <w:p>
            <w:pPr>
              <w:wordWrap w:val="0"/>
              <w:jc w:val="left"/>
              <w:rPr>
                <w:rFonts w:hint="eastAsia" w:ascii="宋体" w:hAnsi="宋体" w:cs="宋体"/>
                <w:sz w:val="24"/>
              </w:rPr>
            </w:pPr>
            <w:r>
              <w:rPr>
                <w:rFonts w:hint="eastAsia" w:ascii="宋体" w:hAnsi="宋体" w:cs="宋体"/>
                <w:sz w:val="24"/>
              </w:rPr>
              <w:t>XX车间主任（姓名）</w:t>
            </w:r>
          </w:p>
          <w:p>
            <w:pPr>
              <w:wordWrap w:val="0"/>
              <w:jc w:val="left"/>
              <w:rPr>
                <w:rFonts w:hint="eastAsia" w:ascii="宋体" w:hAnsi="宋体" w:cs="宋体"/>
                <w:sz w:val="24"/>
              </w:rPr>
            </w:pPr>
            <w:r>
              <w:rPr>
                <w:rFonts w:hint="eastAsia" w:ascii="宋体" w:hAnsi="宋体" w:cs="宋体"/>
                <w:sz w:val="24"/>
              </w:rPr>
              <w:t>XX班组组长（姓名）</w:t>
            </w:r>
          </w:p>
          <w:p>
            <w:pPr>
              <w:wordWrap w:val="0"/>
              <w:jc w:val="left"/>
              <w:rPr>
                <w:rFonts w:ascii="宋体" w:hAnsi="宋体" w:cs="宋体"/>
                <w:sz w:val="24"/>
              </w:rPr>
            </w:pPr>
            <w:r>
              <w:rPr>
                <w:rFonts w:hint="eastAsia" w:ascii="宋体" w:hAnsi="宋体" w:cs="宋体"/>
                <w:sz w:val="24"/>
              </w:rPr>
              <w:t>XX巡检工（姓名）</w:t>
            </w:r>
          </w:p>
        </w:tc>
        <w:tc>
          <w:tcPr>
            <w:tcW w:w="0" w:type="auto"/>
            <w:noWrap w:val="0"/>
            <w:vAlign w:val="top"/>
          </w:tcPr>
          <w:p>
            <w:pPr>
              <w:wordWrap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wordWrap w:val="0"/>
              <w:jc w:val="center"/>
              <w:rPr>
                <w:rFonts w:ascii="宋体" w:hAnsi="宋体" w:cs="宋体"/>
                <w:sz w:val="24"/>
              </w:rPr>
            </w:pPr>
            <w:r>
              <w:rPr>
                <w:rFonts w:hint="eastAsia" w:ascii="宋体" w:hAnsi="宋体" w:cs="宋体"/>
                <w:sz w:val="24"/>
              </w:rPr>
              <w:t>4</w:t>
            </w:r>
          </w:p>
        </w:tc>
        <w:tc>
          <w:tcPr>
            <w:tcW w:w="0" w:type="auto"/>
            <w:noWrap w:val="0"/>
            <w:vAlign w:val="center"/>
          </w:tcPr>
          <w:p>
            <w:pPr>
              <w:wordWrap w:val="0"/>
              <w:jc w:val="center"/>
              <w:rPr>
                <w:rFonts w:ascii="宋体" w:hAnsi="宋体" w:cs="宋体"/>
                <w:sz w:val="24"/>
              </w:rPr>
            </w:pPr>
            <w:r>
              <w:rPr>
                <w:rFonts w:hint="eastAsia" w:ascii="宋体" w:hAnsi="宋体" w:cs="宋体"/>
                <w:sz w:val="24"/>
              </w:rPr>
              <w:t>镁铝等金属打磨、抛光作业区域</w:t>
            </w:r>
          </w:p>
        </w:tc>
        <w:tc>
          <w:tcPr>
            <w:tcW w:w="0" w:type="auto"/>
            <w:noWrap w:val="0"/>
            <w:vAlign w:val="center"/>
          </w:tcPr>
          <w:p>
            <w:pPr>
              <w:wordWrap w:val="0"/>
              <w:jc w:val="center"/>
              <w:rPr>
                <w:rFonts w:ascii="宋体" w:hAnsi="宋体" w:cs="宋体"/>
                <w:sz w:val="24"/>
              </w:rPr>
            </w:pPr>
            <w:r>
              <w:rPr>
                <w:rFonts w:hint="eastAsia" w:ascii="宋体" w:hAnsi="宋体" w:cs="宋体"/>
                <w:sz w:val="24"/>
              </w:rPr>
              <w:t>未设置除尘系统、铝镁等金属粉尘除尘系统采用正压除尘方式、作业区域内未设置防爆电气</w:t>
            </w:r>
          </w:p>
        </w:tc>
        <w:tc>
          <w:tcPr>
            <w:tcW w:w="0" w:type="auto"/>
            <w:noWrap w:val="0"/>
            <w:vAlign w:val="center"/>
          </w:tcPr>
          <w:p>
            <w:pPr>
              <w:wordWrap w:val="0"/>
              <w:jc w:val="center"/>
              <w:rPr>
                <w:rFonts w:ascii="宋体" w:hAnsi="宋体" w:cs="宋体"/>
                <w:sz w:val="24"/>
              </w:rPr>
            </w:pPr>
            <w:r>
              <w:rPr>
                <w:rFonts w:hint="eastAsia" w:ascii="宋体" w:hAnsi="宋体" w:cs="宋体"/>
                <w:sz w:val="24"/>
              </w:rPr>
              <w:t>火灾、爆炸</w:t>
            </w:r>
          </w:p>
        </w:tc>
        <w:tc>
          <w:tcPr>
            <w:tcW w:w="0" w:type="auto"/>
            <w:noWrap w:val="0"/>
            <w:vAlign w:val="center"/>
          </w:tcPr>
          <w:p>
            <w:pPr>
              <w:wordWrap w:val="0"/>
              <w:jc w:val="center"/>
              <w:rPr>
                <w:rFonts w:ascii="宋体" w:hAnsi="宋体" w:cs="宋体"/>
                <w:sz w:val="24"/>
              </w:rPr>
            </w:pPr>
            <w:r>
              <w:rPr>
                <w:rFonts w:hint="eastAsia" w:ascii="宋体" w:hAnsi="宋体" w:cs="宋体"/>
                <w:sz w:val="24"/>
              </w:rPr>
              <w:t>红</w:t>
            </w:r>
          </w:p>
        </w:tc>
        <w:tc>
          <w:tcPr>
            <w:tcW w:w="0" w:type="auto"/>
            <w:noWrap w:val="0"/>
            <w:vAlign w:val="center"/>
          </w:tcPr>
          <w:p>
            <w:pPr>
              <w:wordWrap w:val="0"/>
              <w:rPr>
                <w:rFonts w:hint="eastAsia" w:ascii="宋体" w:hAnsi="宋体" w:cs="宋体"/>
                <w:sz w:val="24"/>
              </w:rPr>
            </w:pPr>
            <w:r>
              <w:rPr>
                <w:rFonts w:hint="eastAsia" w:ascii="宋体" w:hAnsi="宋体" w:cs="宋体"/>
                <w:sz w:val="24"/>
              </w:rPr>
              <w:t>1、铝镁等金属粉尘应设置除尘系统，并采用负压除尘方式。</w:t>
            </w:r>
          </w:p>
          <w:p>
            <w:pPr>
              <w:wordWrap w:val="0"/>
              <w:rPr>
                <w:rFonts w:ascii="宋体" w:hAnsi="宋体" w:cs="宋体"/>
                <w:sz w:val="24"/>
              </w:rPr>
            </w:pPr>
            <w:r>
              <w:rPr>
                <w:rFonts w:hint="eastAsia" w:ascii="宋体" w:hAnsi="宋体" w:cs="宋体"/>
                <w:sz w:val="24"/>
              </w:rPr>
              <w:t>2、镁铝等金属打磨、抛光作业区域内设置防爆电气</w:t>
            </w:r>
          </w:p>
          <w:p>
            <w:pPr>
              <w:wordWrap w:val="0"/>
              <w:rPr>
                <w:rFonts w:ascii="宋体" w:hAnsi="宋体" w:cs="宋体"/>
                <w:sz w:val="24"/>
              </w:rPr>
            </w:pPr>
            <w:r>
              <w:rPr>
                <w:rFonts w:hint="eastAsia" w:ascii="宋体" w:hAnsi="宋体" w:cs="宋体"/>
                <w:sz w:val="24"/>
              </w:rPr>
              <w:t>3、定期清理镁铝等金属粉。</w:t>
            </w:r>
          </w:p>
        </w:tc>
        <w:tc>
          <w:tcPr>
            <w:tcW w:w="0" w:type="auto"/>
            <w:noWrap w:val="0"/>
            <w:vAlign w:val="center"/>
          </w:tcPr>
          <w:p>
            <w:pPr>
              <w:wordWrap w:val="0"/>
              <w:jc w:val="left"/>
              <w:rPr>
                <w:rFonts w:hint="eastAsia" w:ascii="宋体" w:hAnsi="宋体" w:cs="宋体"/>
                <w:sz w:val="24"/>
              </w:rPr>
            </w:pPr>
            <w:r>
              <w:rPr>
                <w:rFonts w:hint="eastAsia" w:ascii="宋体" w:hAnsi="宋体" w:cs="宋体"/>
                <w:sz w:val="24"/>
              </w:rPr>
              <w:t>分管安全副总（姓名）</w:t>
            </w:r>
          </w:p>
          <w:p>
            <w:pPr>
              <w:wordWrap w:val="0"/>
              <w:jc w:val="left"/>
              <w:rPr>
                <w:rFonts w:hint="eastAsia" w:ascii="宋体" w:hAnsi="宋体" w:cs="宋体"/>
                <w:sz w:val="24"/>
              </w:rPr>
            </w:pPr>
            <w:r>
              <w:rPr>
                <w:rFonts w:hint="eastAsia" w:ascii="宋体" w:hAnsi="宋体" w:cs="宋体"/>
                <w:sz w:val="24"/>
              </w:rPr>
              <w:t>安全管理部（处、科）长（姓名）</w:t>
            </w:r>
          </w:p>
          <w:p>
            <w:pPr>
              <w:wordWrap w:val="0"/>
              <w:jc w:val="left"/>
              <w:rPr>
                <w:rFonts w:hint="eastAsia" w:ascii="宋体" w:hAnsi="宋体" w:cs="宋体"/>
                <w:sz w:val="24"/>
              </w:rPr>
            </w:pPr>
            <w:r>
              <w:rPr>
                <w:rFonts w:hint="eastAsia" w:ascii="宋体" w:hAnsi="宋体" w:cs="宋体"/>
                <w:sz w:val="24"/>
              </w:rPr>
              <w:t>XX车间主任（姓名）</w:t>
            </w:r>
          </w:p>
          <w:p>
            <w:pPr>
              <w:wordWrap w:val="0"/>
              <w:jc w:val="left"/>
              <w:rPr>
                <w:rFonts w:hint="eastAsia" w:ascii="宋体" w:hAnsi="宋体" w:cs="宋体"/>
                <w:sz w:val="24"/>
              </w:rPr>
            </w:pPr>
            <w:r>
              <w:rPr>
                <w:rFonts w:hint="eastAsia" w:ascii="宋体" w:hAnsi="宋体" w:cs="宋体"/>
                <w:sz w:val="24"/>
              </w:rPr>
              <w:t>XX班组组长（姓名）</w:t>
            </w:r>
          </w:p>
          <w:p>
            <w:pPr>
              <w:wordWrap w:val="0"/>
              <w:jc w:val="left"/>
              <w:rPr>
                <w:rFonts w:ascii="宋体" w:hAnsi="宋体" w:cs="宋体"/>
                <w:sz w:val="24"/>
              </w:rPr>
            </w:pPr>
            <w:r>
              <w:rPr>
                <w:rFonts w:hint="eastAsia" w:ascii="宋体" w:hAnsi="宋体" w:cs="宋体"/>
                <w:sz w:val="24"/>
              </w:rPr>
              <w:t>XX巡检工（姓名）</w:t>
            </w:r>
          </w:p>
        </w:tc>
        <w:tc>
          <w:tcPr>
            <w:tcW w:w="0" w:type="auto"/>
            <w:noWrap w:val="0"/>
            <w:vAlign w:val="top"/>
          </w:tcPr>
          <w:p>
            <w:pPr>
              <w:wordWrap w:val="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pPr>
              <w:wordWrap w:val="0"/>
              <w:jc w:val="center"/>
              <w:rPr>
                <w:rFonts w:hint="eastAsia" w:ascii="宋体" w:hAnsi="宋体" w:cs="宋体"/>
                <w:sz w:val="24"/>
              </w:rPr>
            </w:pPr>
            <w:r>
              <w:rPr>
                <w:rFonts w:hint="eastAsia" w:ascii="宋体" w:hAnsi="宋体" w:cs="宋体"/>
                <w:sz w:val="24"/>
              </w:rPr>
              <w:t>5</w:t>
            </w:r>
          </w:p>
        </w:tc>
        <w:tc>
          <w:tcPr>
            <w:tcW w:w="0" w:type="auto"/>
            <w:noWrap w:val="0"/>
            <w:vAlign w:val="center"/>
          </w:tcPr>
          <w:p>
            <w:pPr>
              <w:wordWrap w:val="0"/>
              <w:jc w:val="center"/>
              <w:rPr>
                <w:rFonts w:hint="eastAsia" w:ascii="宋体" w:hAnsi="宋体" w:cs="宋体"/>
                <w:sz w:val="24"/>
              </w:rPr>
            </w:pPr>
            <w:r>
              <w:rPr>
                <w:rFonts w:hint="eastAsia" w:ascii="宋体" w:hAnsi="宋体" w:cs="宋体"/>
                <w:sz w:val="24"/>
              </w:rPr>
              <w:t>粉尘爆炸危险场所</w:t>
            </w:r>
          </w:p>
        </w:tc>
        <w:tc>
          <w:tcPr>
            <w:tcW w:w="0" w:type="auto"/>
            <w:noWrap w:val="0"/>
            <w:vAlign w:val="center"/>
          </w:tcPr>
          <w:p>
            <w:pPr>
              <w:wordWrap w:val="0"/>
              <w:jc w:val="center"/>
              <w:rPr>
                <w:rFonts w:hint="eastAsia" w:ascii="宋体" w:hAnsi="宋体" w:cs="宋体"/>
                <w:sz w:val="24"/>
              </w:rPr>
            </w:pPr>
            <w:r>
              <w:rPr>
                <w:rFonts w:hint="eastAsia" w:ascii="宋体" w:hAnsi="宋体" w:cs="宋体"/>
                <w:sz w:val="24"/>
              </w:rPr>
              <w:t>未设置除尘系统、作业区域内未设置防爆电气、尘爆炸危险场所的20区未设置、使用符合要求的防爆电气设备设施、未落实防雷防静电措施</w:t>
            </w:r>
          </w:p>
        </w:tc>
        <w:tc>
          <w:tcPr>
            <w:tcW w:w="0" w:type="auto"/>
            <w:noWrap w:val="0"/>
            <w:vAlign w:val="center"/>
          </w:tcPr>
          <w:p>
            <w:pPr>
              <w:wordWrap w:val="0"/>
              <w:jc w:val="center"/>
              <w:rPr>
                <w:rFonts w:hint="eastAsia" w:ascii="宋体" w:hAnsi="宋体" w:cs="宋体"/>
                <w:sz w:val="24"/>
              </w:rPr>
            </w:pPr>
            <w:r>
              <w:rPr>
                <w:rFonts w:hint="eastAsia" w:ascii="宋体" w:hAnsi="宋体" w:cs="宋体"/>
                <w:sz w:val="24"/>
              </w:rPr>
              <w:t>火灾、爆炸</w:t>
            </w:r>
          </w:p>
        </w:tc>
        <w:tc>
          <w:tcPr>
            <w:tcW w:w="0" w:type="auto"/>
            <w:noWrap w:val="0"/>
            <w:vAlign w:val="center"/>
          </w:tcPr>
          <w:p>
            <w:pPr>
              <w:wordWrap w:val="0"/>
              <w:jc w:val="center"/>
              <w:rPr>
                <w:rFonts w:hint="eastAsia" w:ascii="宋体" w:hAnsi="宋体" w:cs="宋体"/>
                <w:sz w:val="24"/>
              </w:rPr>
            </w:pPr>
            <w:r>
              <w:rPr>
                <w:rFonts w:hint="eastAsia" w:ascii="宋体" w:hAnsi="宋体" w:cs="宋体"/>
                <w:sz w:val="24"/>
              </w:rPr>
              <w:t>红</w:t>
            </w:r>
          </w:p>
        </w:tc>
        <w:tc>
          <w:tcPr>
            <w:tcW w:w="0" w:type="auto"/>
            <w:noWrap w:val="0"/>
            <w:vAlign w:val="center"/>
          </w:tcPr>
          <w:p>
            <w:pPr>
              <w:wordWrap w:val="0"/>
              <w:rPr>
                <w:rFonts w:hint="eastAsia" w:ascii="宋体" w:hAnsi="宋体" w:cs="宋体"/>
                <w:sz w:val="24"/>
              </w:rPr>
            </w:pPr>
            <w:r>
              <w:rPr>
                <w:rFonts w:hint="eastAsia" w:ascii="宋体" w:hAnsi="宋体" w:cs="宋体"/>
                <w:sz w:val="24"/>
              </w:rPr>
              <w:t>1、粉尘爆炸危险场所的20区应设置、使用符合要求的防爆电气设备设施。</w:t>
            </w:r>
          </w:p>
          <w:p>
            <w:pPr>
              <w:wordWrap w:val="0"/>
              <w:rPr>
                <w:rFonts w:ascii="宋体" w:hAnsi="宋体" w:cs="宋体"/>
                <w:sz w:val="24"/>
              </w:rPr>
            </w:pPr>
            <w:r>
              <w:rPr>
                <w:rFonts w:hint="eastAsia" w:ascii="宋体" w:hAnsi="宋体" w:cs="宋体"/>
                <w:sz w:val="24"/>
              </w:rPr>
              <w:t>2、设置除尘系统，铝镁等金属粉尘除尘系统采用负压除尘方式；其他可燃性粉尘除尘系统禁止采用正压吹送粉尘，规范采取火花探测消除等防范点燃源措施</w:t>
            </w:r>
          </w:p>
          <w:p>
            <w:pPr>
              <w:wordWrap w:val="0"/>
              <w:rPr>
                <w:rFonts w:hint="eastAsia" w:ascii="宋体" w:hAnsi="宋体" w:cs="宋体"/>
                <w:sz w:val="24"/>
              </w:rPr>
            </w:pPr>
            <w:r>
              <w:rPr>
                <w:rFonts w:hint="eastAsia" w:ascii="宋体" w:hAnsi="宋体" w:cs="宋体"/>
                <w:sz w:val="24"/>
              </w:rPr>
              <w:t>3、粉碎、研磨、造粒、砂光等易产生机械火花的工艺，应规范采取杂物去除或火花探测消除等防范点燃源措施</w:t>
            </w:r>
          </w:p>
          <w:p>
            <w:pPr>
              <w:wordWrap w:val="0"/>
            </w:pPr>
            <w:r>
              <w:rPr>
                <w:rFonts w:hint="eastAsia" w:ascii="宋体" w:hAnsi="宋体" w:cs="宋体"/>
                <w:sz w:val="24"/>
              </w:rPr>
              <w:t>4、粉尘爆炸危险场所设置在非框架结构的多层建（构）筑物内，或其内部设有员工宿舍、会议室、休息室等场所、或粉尘爆炸危险场所与员工宿舍、会议室、休息室等人员密集场所安全距离不足。</w:t>
            </w:r>
          </w:p>
          <w:p>
            <w:pPr>
              <w:wordWrap w:val="0"/>
              <w:rPr>
                <w:rFonts w:hint="eastAsia" w:ascii="宋体" w:hAnsi="宋体" w:cs="宋体"/>
                <w:sz w:val="24"/>
              </w:rPr>
            </w:pPr>
            <w:r>
              <w:rPr>
                <w:rFonts w:hint="eastAsia" w:ascii="宋体" w:hAnsi="宋体" w:cs="宋体"/>
                <w:sz w:val="24"/>
              </w:rPr>
              <w:t>5、设置防雷防、静电措施，并定期进行防雷检测。</w:t>
            </w:r>
          </w:p>
          <w:p>
            <w:pPr>
              <w:wordWrap w:val="0"/>
              <w:rPr>
                <w:rFonts w:hint="eastAsia" w:ascii="宋体" w:hAnsi="宋体" w:cs="宋体"/>
                <w:sz w:val="24"/>
              </w:rPr>
            </w:pPr>
            <w:r>
              <w:rPr>
                <w:rFonts w:hint="eastAsia" w:ascii="宋体" w:hAnsi="宋体" w:cs="宋体"/>
                <w:sz w:val="24"/>
              </w:rPr>
              <w:t>6、制定粉尘清扫制度，严禁采用吹扫方式进行清扫。</w:t>
            </w:r>
          </w:p>
        </w:tc>
        <w:tc>
          <w:tcPr>
            <w:tcW w:w="0" w:type="auto"/>
            <w:noWrap w:val="0"/>
            <w:vAlign w:val="center"/>
          </w:tcPr>
          <w:p>
            <w:pPr>
              <w:wordWrap w:val="0"/>
              <w:jc w:val="left"/>
              <w:rPr>
                <w:rFonts w:hint="eastAsia" w:ascii="宋体" w:hAnsi="宋体" w:cs="宋体"/>
                <w:sz w:val="24"/>
              </w:rPr>
            </w:pPr>
            <w:r>
              <w:rPr>
                <w:rFonts w:hint="eastAsia" w:ascii="宋体" w:hAnsi="宋体" w:cs="宋体"/>
                <w:sz w:val="24"/>
              </w:rPr>
              <w:t>分管安全副总（姓名）</w:t>
            </w:r>
          </w:p>
          <w:p>
            <w:pPr>
              <w:wordWrap w:val="0"/>
              <w:jc w:val="left"/>
              <w:rPr>
                <w:rFonts w:hint="eastAsia" w:ascii="宋体" w:hAnsi="宋体" w:cs="宋体"/>
                <w:sz w:val="24"/>
              </w:rPr>
            </w:pPr>
            <w:r>
              <w:rPr>
                <w:rFonts w:hint="eastAsia" w:ascii="宋体" w:hAnsi="宋体" w:cs="宋体"/>
                <w:sz w:val="24"/>
              </w:rPr>
              <w:t>安全管理部（处、科）长（姓名）</w:t>
            </w:r>
          </w:p>
          <w:p>
            <w:pPr>
              <w:wordWrap w:val="0"/>
              <w:jc w:val="left"/>
              <w:rPr>
                <w:rFonts w:hint="eastAsia" w:ascii="宋体" w:hAnsi="宋体" w:cs="宋体"/>
                <w:sz w:val="24"/>
              </w:rPr>
            </w:pPr>
            <w:r>
              <w:rPr>
                <w:rFonts w:hint="eastAsia" w:ascii="宋体" w:hAnsi="宋体" w:cs="宋体"/>
                <w:sz w:val="24"/>
              </w:rPr>
              <w:t>XX车间主任（姓名）</w:t>
            </w:r>
          </w:p>
          <w:p>
            <w:pPr>
              <w:wordWrap w:val="0"/>
              <w:jc w:val="left"/>
              <w:rPr>
                <w:rFonts w:hint="eastAsia" w:ascii="宋体" w:hAnsi="宋体" w:cs="宋体"/>
                <w:sz w:val="24"/>
              </w:rPr>
            </w:pPr>
            <w:r>
              <w:rPr>
                <w:rFonts w:hint="eastAsia" w:ascii="宋体" w:hAnsi="宋体" w:cs="宋体"/>
                <w:sz w:val="24"/>
              </w:rPr>
              <w:t>XX班组组长（姓名）</w:t>
            </w:r>
          </w:p>
          <w:p>
            <w:pPr>
              <w:wordWrap w:val="0"/>
              <w:jc w:val="left"/>
              <w:rPr>
                <w:rFonts w:hint="eastAsia" w:ascii="宋体" w:hAnsi="宋体" w:cs="宋体"/>
                <w:sz w:val="24"/>
              </w:rPr>
            </w:pPr>
            <w:r>
              <w:rPr>
                <w:rFonts w:hint="eastAsia" w:ascii="宋体" w:hAnsi="宋体" w:cs="宋体"/>
                <w:sz w:val="24"/>
              </w:rPr>
              <w:t>XX巡检工（姓名）</w:t>
            </w:r>
          </w:p>
        </w:tc>
        <w:tc>
          <w:tcPr>
            <w:tcW w:w="0" w:type="auto"/>
            <w:noWrap w:val="0"/>
            <w:vAlign w:val="top"/>
          </w:tcPr>
          <w:p>
            <w:pPr>
              <w:wordWrap w:val="0"/>
              <w:jc w:val="left"/>
              <w:rPr>
                <w:rFonts w:hint="eastAsia" w:ascii="宋体" w:hAnsi="宋体" w:cs="宋体"/>
                <w:sz w:val="24"/>
              </w:rPr>
            </w:pPr>
          </w:p>
        </w:tc>
      </w:tr>
      <w:bookmarkEnd w:id="0"/>
    </w:tbl>
    <w:p>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1DB1B22"/>
    <w:rsid w:val="093277A9"/>
    <w:rsid w:val="0C00517C"/>
    <w:rsid w:val="0DEA1EA6"/>
    <w:rsid w:val="1945415A"/>
    <w:rsid w:val="1BD80837"/>
    <w:rsid w:val="1C7F2A05"/>
    <w:rsid w:val="1D222E46"/>
    <w:rsid w:val="243E45C7"/>
    <w:rsid w:val="269B0465"/>
    <w:rsid w:val="2DD907B5"/>
    <w:rsid w:val="2F656EAC"/>
    <w:rsid w:val="30515682"/>
    <w:rsid w:val="332858D5"/>
    <w:rsid w:val="341C3FDE"/>
    <w:rsid w:val="37014E1F"/>
    <w:rsid w:val="39410733"/>
    <w:rsid w:val="3DA76CDD"/>
    <w:rsid w:val="4020549C"/>
    <w:rsid w:val="41302AFE"/>
    <w:rsid w:val="465E50BE"/>
    <w:rsid w:val="49521D81"/>
    <w:rsid w:val="4B115470"/>
    <w:rsid w:val="4C265B4C"/>
    <w:rsid w:val="4F270F69"/>
    <w:rsid w:val="585208C9"/>
    <w:rsid w:val="59BF23C2"/>
    <w:rsid w:val="5D9F2447"/>
    <w:rsid w:val="5E096584"/>
    <w:rsid w:val="6040308A"/>
    <w:rsid w:val="613E78A3"/>
    <w:rsid w:val="61BF3015"/>
    <w:rsid w:val="64463C6F"/>
    <w:rsid w:val="683141CC"/>
    <w:rsid w:val="68456707"/>
    <w:rsid w:val="6A5A6A40"/>
    <w:rsid w:val="6AEB5704"/>
    <w:rsid w:val="6DCE27EC"/>
    <w:rsid w:val="6E486122"/>
    <w:rsid w:val="70390390"/>
    <w:rsid w:val="71DB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仿宋_GB2312"/>
      <w:spacing w:val="-2"/>
      <w:sz w:val="32"/>
      <w:szCs w:val="20"/>
    </w:rPr>
  </w:style>
  <w:style w:type="paragraph" w:styleId="1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601</Characters>
  <Lines>0</Lines>
  <Paragraphs>0</Paragraphs>
  <TotalTime>0</TotalTime>
  <ScaleCrop>false</ScaleCrop>
  <LinksUpToDate>false</LinksUpToDate>
  <CharactersWithSpaces>601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2023-03-03T02:22:00Z</dcterms:created>
  <dc:creator>孙瑞</dc:creator>
  <cp:lastModifiedBy>孙瑞</cp:lastModifiedBy>
  <dcterms:modified xsi:type="dcterms:W3CDTF">2023-03-03T02:26:42Z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7EA1FEC581A54D55B82AD8FDCEC1C55B</vt:lpwstr>
  </property>
</Properties>
</file>