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jc w:val="center"/>
      </w:pPr>
      <w:bookmarkStart w:id="0" w:name="_GoBack"/>
      <w:r>
        <w:t>燃气经营企业日常安全检查工作清单</w:t>
      </w:r>
    </w:p>
    <w:bookmarkEnd w:id="0"/>
    <w:p>
      <w:pPr>
        <w:pStyle w:val="5"/>
        <w:keepNext w:val="0"/>
        <w:keepLines w:val="0"/>
        <w:widowControl/>
        <w:suppressLineNumbers w:val="0"/>
      </w:pPr>
      <w:r>
        <w:t>1.安全生产条件</w:t>
      </w:r>
    </w:p>
    <w:p>
      <w:pPr>
        <w:pStyle w:val="5"/>
        <w:keepNext w:val="0"/>
        <w:keepLines w:val="0"/>
        <w:widowControl/>
        <w:suppressLineNumbers w:val="0"/>
      </w:pPr>
      <w:r>
        <w:t>1.1 合规经营</w:t>
      </w:r>
    </w:p>
    <w:p>
      <w:pPr>
        <w:pStyle w:val="5"/>
        <w:keepNext w:val="0"/>
        <w:keepLines w:val="0"/>
        <w:widowControl/>
        <w:suppressLineNumbers w:val="0"/>
      </w:pPr>
      <w:r>
        <w:t>1.2 标准化建设</w:t>
      </w:r>
    </w:p>
    <w:p>
      <w:pPr>
        <w:pStyle w:val="5"/>
        <w:keepNext w:val="0"/>
        <w:keepLines w:val="0"/>
        <w:widowControl/>
        <w:suppressLineNumbers w:val="0"/>
      </w:pPr>
      <w:r>
        <w:t>2.安全生产责任制</w:t>
      </w:r>
    </w:p>
    <w:p>
      <w:pPr>
        <w:pStyle w:val="5"/>
        <w:keepNext w:val="0"/>
        <w:keepLines w:val="0"/>
        <w:widowControl/>
        <w:suppressLineNumbers w:val="0"/>
      </w:pPr>
      <w:r>
        <w:t>2.1 建立健全责任制</w:t>
      </w:r>
    </w:p>
    <w:p>
      <w:pPr>
        <w:pStyle w:val="5"/>
        <w:keepNext w:val="0"/>
        <w:keepLines w:val="0"/>
        <w:widowControl/>
        <w:suppressLineNumbers w:val="0"/>
      </w:pPr>
      <w:r>
        <w:t>2.2 监督考核</w:t>
      </w:r>
    </w:p>
    <w:p>
      <w:pPr>
        <w:pStyle w:val="5"/>
        <w:keepNext w:val="0"/>
        <w:keepLines w:val="0"/>
        <w:widowControl/>
        <w:suppressLineNumbers w:val="0"/>
      </w:pPr>
      <w:r>
        <w:t>3.安全生产管理机构</w:t>
      </w:r>
    </w:p>
    <w:p>
      <w:pPr>
        <w:pStyle w:val="5"/>
        <w:keepNext w:val="0"/>
        <w:keepLines w:val="0"/>
        <w:widowControl/>
        <w:suppressLineNumbers w:val="0"/>
      </w:pPr>
      <w:r>
        <w:t>3.1 安委会</w:t>
      </w:r>
    </w:p>
    <w:p>
      <w:pPr>
        <w:pStyle w:val="5"/>
        <w:keepNext w:val="0"/>
        <w:keepLines w:val="0"/>
        <w:widowControl/>
        <w:suppressLineNumbers w:val="0"/>
      </w:pPr>
      <w:r>
        <w:t>3.2 机构设置</w:t>
      </w:r>
    </w:p>
    <w:p>
      <w:pPr>
        <w:pStyle w:val="5"/>
        <w:keepNext w:val="0"/>
        <w:keepLines w:val="0"/>
        <w:widowControl/>
        <w:suppressLineNumbers w:val="0"/>
      </w:pPr>
      <w:r>
        <w:t>4.安全生产规章制度和操作规程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4.1 规章制度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4.2 操作规程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4.3 执行规章制度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5.安全生产投入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5.1 安全投入管理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5.2 工伤保险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6.安全生产教育培训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6.1 教育培训管理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6.2 人员教育培训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7.职业健康及劳动防护用品管理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7.1 职业健康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7.2 劳动防护用品管理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8.安全风险分级管控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8.1 危险源管控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8.2 重大危险源管理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8.3 消防安全管理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8.4 燃气场站管理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8.5 燃气管线及附属设施管理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8.6 客户用气安全管理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8.7 工程安全管理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8.8 作业安全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8.9 相关方管理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9.隐患排查治理9.1 隐患排查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9.2 隐患整治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10.应急救援机制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10.1 应急预案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10.2 应急能力建设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10.3 安全生产事故管理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  <w:t>11.其他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ascii="helvetica" w:hAnsi="helvetica" w:eastAsia="helvetica" w:cs="helvetica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F4806"/>
    <w:rsid w:val="FF9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customStyle="1" w:styleId="5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2023-03-03T16:52:00Z</dcterms:created>
  <dc:creator>WPS_1513130633</dc:creator>
  <cp:lastModifiedBy>WPS_1513130633</cp:lastModifiedBy>
  <dcterms:modified xsi:type="dcterms:W3CDTF">2023-03-03T16:52:58Z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3E6F5E43EC0F26F433B501645D04EC1E</vt:lpwstr>
  </property>
</Properties>
</file>