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pacing w:val="-10"/>
          <w:sz w:val="32"/>
          <w:szCs w:val="32"/>
        </w:rPr>
      </w:pPr>
      <w:bookmarkStart w:id="0" w:name="_GoBack"/>
      <w:r>
        <w:rPr>
          <w:rFonts w:hint="eastAsia" w:ascii="黑体" w:hAnsi="黑体" w:eastAsia="黑体" w:cs="黑体"/>
          <w:spacing w:val="-4"/>
          <w:sz w:val="32"/>
          <w:szCs w:val="32"/>
        </w:rPr>
        <w:t>燃气经营企业安全生产岗位责任清单</w:t>
      </w:r>
      <w:r>
        <w:rPr>
          <w:rFonts w:hint="eastAsia" w:ascii="黑体" w:hAnsi="黑体" w:eastAsia="黑体" w:cs="黑体"/>
          <w:spacing w:val="-4"/>
          <w:sz w:val="32"/>
          <w:szCs w:val="32"/>
        </w:rPr>
        <w:t>（</w:t>
      </w:r>
      <w:r>
        <w:rPr>
          <w:rFonts w:hint="eastAsia" w:ascii="黑体" w:hAnsi="黑体" w:eastAsia="黑体" w:cs="黑体"/>
          <w:spacing w:val="-6"/>
          <w:sz w:val="32"/>
          <w:szCs w:val="32"/>
        </w:rPr>
        <w:t xml:space="preserve">参考模板 </w:t>
      </w:r>
      <w:r>
        <w:rPr>
          <w:rFonts w:hint="eastAsia" w:ascii="黑体" w:hAnsi="黑体" w:eastAsia="黑体" w:cs="黑体"/>
          <w:spacing w:val="-5"/>
          <w:w w:val="75"/>
          <w:sz w:val="32"/>
          <w:szCs w:val="32"/>
        </w:rPr>
        <w:t>2</w:t>
      </w:r>
      <w:r>
        <w:rPr>
          <w:rFonts w:hint="eastAsia" w:ascii="黑体" w:hAnsi="黑体" w:eastAsia="黑体" w:cs="黑体"/>
          <w:spacing w:val="-5"/>
          <w:w w:val="187"/>
          <w:sz w:val="32"/>
          <w:szCs w:val="32"/>
        </w:rPr>
        <w:t>.</w:t>
      </w:r>
      <w:r>
        <w:rPr>
          <w:rFonts w:hint="eastAsia" w:ascii="黑体" w:hAnsi="黑体" w:eastAsia="黑体" w:cs="黑体"/>
          <w:spacing w:val="-3"/>
          <w:w w:val="83"/>
          <w:sz w:val="32"/>
          <w:szCs w:val="32"/>
        </w:rPr>
        <w:t>0</w:t>
      </w:r>
      <w:r>
        <w:rPr>
          <w:rFonts w:hint="eastAsia" w:ascii="黑体" w:hAnsi="黑体" w:eastAsia="黑体" w:cs="黑体"/>
          <w:spacing w:val="-26"/>
          <w:w w:val="115"/>
          <w:sz w:val="32"/>
          <w:szCs w:val="32"/>
        </w:rPr>
        <w:t xml:space="preserve"> </w:t>
      </w:r>
      <w:r>
        <w:rPr>
          <w:rFonts w:hint="eastAsia" w:ascii="黑体" w:hAnsi="黑体" w:eastAsia="黑体" w:cs="黑体"/>
          <w:spacing w:val="-4"/>
          <w:sz w:val="32"/>
          <w:szCs w:val="32"/>
        </w:rPr>
        <w:t>版</w:t>
      </w:r>
      <w:r>
        <w:rPr>
          <w:rFonts w:hint="eastAsia" w:ascii="黑体" w:hAnsi="黑体" w:eastAsia="黑体" w:cs="黑体"/>
          <w:spacing w:val="-10"/>
          <w:sz w:val="32"/>
          <w:szCs w:val="32"/>
        </w:rPr>
        <w:t>）</w:t>
      </w:r>
    </w:p>
    <w:bookmarkEnd w:id="0"/>
    <w:tbl>
      <w:tblPr>
        <w:tblStyle w:val="3"/>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607"/>
        <w:gridCol w:w="5244"/>
        <w:gridCol w:w="4676"/>
        <w:gridCol w:w="993"/>
        <w:gridCol w:w="901"/>
      </w:tblGrid>
      <w:tr>
        <w:trPr>
          <w:trHeight w:val="589" w:hRule="atLeast"/>
        </w:trPr>
        <w:tc>
          <w:tcPr>
            <w:tcW w:w="1054" w:type="dxa"/>
          </w:tcPr>
          <w:p>
            <w:pPr>
              <w:pStyle w:val="5"/>
              <w:ind w:left="306" w:right="295"/>
              <w:jc w:val="center"/>
              <w:rPr>
                <w:rFonts w:hint="eastAsia" w:ascii="黑体" w:hAnsi="黑体" w:eastAsia="黑体" w:cs="黑体"/>
                <w:sz w:val="21"/>
              </w:rPr>
            </w:pPr>
            <w:r>
              <w:rPr>
                <w:rFonts w:hint="eastAsia" w:ascii="黑体" w:hAnsi="黑体" w:eastAsia="黑体" w:cs="黑体"/>
                <w:spacing w:val="-9"/>
                <w:sz w:val="21"/>
              </w:rPr>
              <w:t>序号</w:t>
            </w:r>
          </w:p>
        </w:tc>
        <w:tc>
          <w:tcPr>
            <w:tcW w:w="1607" w:type="dxa"/>
          </w:tcPr>
          <w:p>
            <w:pPr>
              <w:pStyle w:val="5"/>
              <w:ind w:left="175" w:right="163"/>
              <w:jc w:val="center"/>
              <w:rPr>
                <w:rFonts w:hint="eastAsia" w:ascii="黑体" w:hAnsi="黑体" w:eastAsia="黑体" w:cs="黑体"/>
                <w:sz w:val="21"/>
              </w:rPr>
            </w:pPr>
            <w:r>
              <w:rPr>
                <w:rFonts w:hint="eastAsia" w:ascii="黑体" w:hAnsi="黑体" w:eastAsia="黑体" w:cs="黑体"/>
                <w:spacing w:val="-8"/>
                <w:sz w:val="21"/>
              </w:rPr>
              <w:t>岗位名称</w:t>
            </w:r>
          </w:p>
        </w:tc>
        <w:tc>
          <w:tcPr>
            <w:tcW w:w="5244" w:type="dxa"/>
          </w:tcPr>
          <w:p>
            <w:pPr>
              <w:pStyle w:val="5"/>
              <w:ind w:left="2198" w:right="2188"/>
              <w:jc w:val="center"/>
              <w:rPr>
                <w:rFonts w:hint="eastAsia" w:ascii="黑体" w:hAnsi="黑体" w:eastAsia="黑体" w:cs="黑体"/>
                <w:sz w:val="21"/>
              </w:rPr>
            </w:pPr>
            <w:r>
              <w:rPr>
                <w:rFonts w:hint="eastAsia" w:ascii="黑体" w:hAnsi="黑体" w:eastAsia="黑体" w:cs="黑体"/>
                <w:spacing w:val="-8"/>
                <w:sz w:val="21"/>
              </w:rPr>
              <w:t>责任清单</w:t>
            </w:r>
          </w:p>
        </w:tc>
        <w:tc>
          <w:tcPr>
            <w:tcW w:w="4676" w:type="dxa"/>
          </w:tcPr>
          <w:p>
            <w:pPr>
              <w:pStyle w:val="5"/>
              <w:ind w:left="1915" w:right="1903"/>
              <w:jc w:val="center"/>
              <w:rPr>
                <w:rFonts w:hint="eastAsia" w:ascii="黑体" w:hAnsi="黑体" w:eastAsia="黑体" w:cs="黑体"/>
                <w:sz w:val="21"/>
              </w:rPr>
            </w:pPr>
            <w:r>
              <w:rPr>
                <w:rFonts w:hint="eastAsia" w:ascii="黑体" w:hAnsi="黑体" w:eastAsia="黑体" w:cs="黑体"/>
                <w:spacing w:val="-8"/>
                <w:sz w:val="21"/>
              </w:rPr>
              <w:t>履职清单</w:t>
            </w:r>
          </w:p>
        </w:tc>
        <w:tc>
          <w:tcPr>
            <w:tcW w:w="993" w:type="dxa"/>
          </w:tcPr>
          <w:p>
            <w:pPr>
              <w:pStyle w:val="5"/>
              <w:ind w:left="185"/>
              <w:rPr>
                <w:rFonts w:hint="eastAsia" w:ascii="黑体" w:hAnsi="黑体" w:eastAsia="黑体" w:cs="黑体"/>
                <w:sz w:val="21"/>
              </w:rPr>
            </w:pPr>
            <w:r>
              <w:rPr>
                <w:rFonts w:hint="eastAsia" w:ascii="黑体" w:hAnsi="黑体" w:eastAsia="黑体" w:cs="黑体"/>
                <w:spacing w:val="-8"/>
                <w:sz w:val="21"/>
              </w:rPr>
              <w:t>责任人</w:t>
            </w:r>
          </w:p>
        </w:tc>
        <w:tc>
          <w:tcPr>
            <w:tcW w:w="901" w:type="dxa"/>
          </w:tcPr>
          <w:p>
            <w:pPr>
              <w:pStyle w:val="5"/>
              <w:spacing w:before="118"/>
              <w:ind w:left="243"/>
              <w:rPr>
                <w:rFonts w:hint="eastAsia" w:ascii="黑体" w:hAnsi="黑体" w:eastAsia="黑体" w:cs="黑体"/>
                <w:sz w:val="21"/>
              </w:rPr>
            </w:pPr>
            <w:r>
              <w:rPr>
                <w:rFonts w:hint="eastAsia" w:ascii="黑体" w:hAnsi="黑体" w:eastAsia="黑体" w:cs="黑体"/>
                <w:spacing w:val="-9"/>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45" w:hRule="atLeast"/>
        </w:trPr>
        <w:tc>
          <w:tcPr>
            <w:tcW w:w="1054" w:type="dxa"/>
          </w:tcPr>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spacing w:before="3"/>
              <w:rPr>
                <w:rFonts w:hint="eastAsia" w:ascii="黑体" w:hAnsi="黑体" w:eastAsia="黑体" w:cs="黑体"/>
                <w:sz w:val="22"/>
              </w:rPr>
            </w:pPr>
          </w:p>
          <w:p>
            <w:pPr>
              <w:pStyle w:val="5"/>
              <w:ind w:left="305" w:right="295"/>
              <w:jc w:val="center"/>
              <w:rPr>
                <w:rFonts w:hint="eastAsia" w:ascii="黑体" w:hAnsi="黑体" w:eastAsia="黑体" w:cs="黑体"/>
                <w:sz w:val="21"/>
              </w:rPr>
            </w:pPr>
            <w:r>
              <w:rPr>
                <w:rFonts w:hint="eastAsia" w:ascii="黑体" w:hAnsi="黑体" w:eastAsia="黑体" w:cs="黑体"/>
                <w:spacing w:val="-5"/>
                <w:sz w:val="21"/>
              </w:rPr>
              <w:t>2-</w:t>
            </w:r>
            <w:r>
              <w:rPr>
                <w:rFonts w:hint="eastAsia" w:ascii="黑体" w:hAnsi="黑体" w:eastAsia="黑体" w:cs="黑体"/>
                <w:spacing w:val="-10"/>
                <w:sz w:val="21"/>
              </w:rPr>
              <w:t>1</w:t>
            </w:r>
          </w:p>
        </w:tc>
        <w:tc>
          <w:tcPr>
            <w:tcW w:w="1607" w:type="dxa"/>
          </w:tcPr>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spacing w:before="8"/>
              <w:rPr>
                <w:rFonts w:hint="eastAsia" w:ascii="黑体" w:hAnsi="黑体" w:eastAsia="黑体" w:cs="黑体"/>
                <w:sz w:val="14"/>
              </w:rPr>
            </w:pPr>
          </w:p>
          <w:p>
            <w:pPr>
              <w:pStyle w:val="5"/>
              <w:ind w:left="175" w:right="163"/>
              <w:jc w:val="center"/>
              <w:rPr>
                <w:rFonts w:hint="eastAsia" w:ascii="黑体" w:hAnsi="黑体" w:eastAsia="黑体" w:cs="黑体"/>
                <w:sz w:val="21"/>
              </w:rPr>
            </w:pPr>
            <w:r>
              <w:rPr>
                <w:rFonts w:hint="eastAsia" w:ascii="黑体" w:hAnsi="黑体" w:eastAsia="黑体" w:cs="黑体"/>
                <w:spacing w:val="-7"/>
                <w:sz w:val="21"/>
              </w:rPr>
              <w:t>主要负责人</w:t>
            </w:r>
          </w:p>
        </w:tc>
        <w:tc>
          <w:tcPr>
            <w:tcW w:w="5244" w:type="dxa"/>
          </w:tcPr>
          <w:p>
            <w:pPr>
              <w:pStyle w:val="5"/>
              <w:numPr>
                <w:ilvl w:val="0"/>
                <w:numId w:val="1"/>
              </w:numPr>
              <w:tabs>
                <w:tab w:val="left" w:pos="264"/>
              </w:tabs>
              <w:spacing w:before="20" w:after="0" w:line="211" w:lineRule="auto"/>
              <w:ind w:left="107" w:right="51" w:firstLine="0"/>
              <w:jc w:val="left"/>
              <w:rPr>
                <w:rFonts w:hint="eastAsia" w:ascii="黑体" w:hAnsi="黑体" w:eastAsia="黑体" w:cs="黑体"/>
                <w:sz w:val="21"/>
              </w:rPr>
            </w:pPr>
            <w:r>
              <w:rPr>
                <w:rFonts w:hint="eastAsia" w:ascii="黑体" w:hAnsi="黑体" w:eastAsia="黑体" w:cs="黑体"/>
                <w:spacing w:val="-6"/>
                <w:sz w:val="21"/>
              </w:rPr>
              <w:t>负责全面落实</w:t>
            </w:r>
            <w:r>
              <w:rPr>
                <w:rFonts w:hint="eastAsia" w:ascii="黑体" w:hAnsi="黑体" w:eastAsia="黑体" w:cs="黑体"/>
                <w:spacing w:val="-6"/>
                <w:sz w:val="21"/>
              </w:rPr>
              <w:t>“</w:t>
            </w:r>
            <w:r>
              <w:rPr>
                <w:rFonts w:hint="eastAsia" w:ascii="黑体" w:hAnsi="黑体" w:eastAsia="黑体" w:cs="黑体"/>
                <w:spacing w:val="-6"/>
                <w:sz w:val="21"/>
              </w:rPr>
              <w:t>党政同责、一岗双责、齐抓共管</w:t>
            </w:r>
            <w:r>
              <w:rPr>
                <w:rFonts w:hint="eastAsia" w:ascii="黑体" w:hAnsi="黑体" w:eastAsia="黑体" w:cs="黑体"/>
                <w:spacing w:val="-6"/>
                <w:sz w:val="21"/>
              </w:rPr>
              <w:t>”</w:t>
            </w:r>
            <w:r>
              <w:rPr>
                <w:rFonts w:hint="eastAsia" w:ascii="黑体" w:hAnsi="黑体" w:eastAsia="黑体" w:cs="黑体"/>
                <w:spacing w:val="-6"/>
                <w:sz w:val="21"/>
              </w:rPr>
              <w:t>要求，</w:t>
            </w:r>
            <w:r>
              <w:rPr>
                <w:rFonts w:hint="eastAsia" w:ascii="黑体" w:hAnsi="黑体" w:eastAsia="黑体" w:cs="黑体"/>
                <w:spacing w:val="-2"/>
                <w:sz w:val="21"/>
              </w:rPr>
              <w:t>对企业安全生产负全面领导责任。</w:t>
            </w:r>
          </w:p>
          <w:p>
            <w:pPr>
              <w:pStyle w:val="5"/>
              <w:numPr>
                <w:ilvl w:val="0"/>
                <w:numId w:val="1"/>
              </w:numPr>
              <w:tabs>
                <w:tab w:val="left" w:pos="264"/>
              </w:tabs>
              <w:spacing w:before="0" w:after="0" w:line="213" w:lineRule="auto"/>
              <w:ind w:left="107" w:right="94" w:firstLine="0"/>
              <w:jc w:val="left"/>
              <w:rPr>
                <w:rFonts w:hint="eastAsia" w:ascii="黑体" w:hAnsi="黑体" w:eastAsia="黑体" w:cs="黑体"/>
                <w:sz w:val="21"/>
              </w:rPr>
            </w:pPr>
            <w:r>
              <w:rPr>
                <w:rFonts w:hint="eastAsia" w:ascii="黑体" w:hAnsi="黑体" w:eastAsia="黑体" w:cs="黑体"/>
                <w:spacing w:val="-10"/>
                <w:sz w:val="21"/>
              </w:rPr>
              <w:t>负责确保企业生产经营活动具备符合法律、法规和国家</w:t>
            </w:r>
            <w:r>
              <w:rPr>
                <w:rFonts w:hint="eastAsia" w:ascii="黑体" w:hAnsi="黑体" w:eastAsia="黑体" w:cs="黑体"/>
                <w:spacing w:val="-2"/>
                <w:sz w:val="21"/>
              </w:rPr>
              <w:t>标准或者行业标准规定的安全生产条件。</w:t>
            </w:r>
          </w:p>
          <w:p>
            <w:pPr>
              <w:pStyle w:val="5"/>
              <w:numPr>
                <w:ilvl w:val="0"/>
                <w:numId w:val="1"/>
              </w:numPr>
              <w:tabs>
                <w:tab w:val="left" w:pos="264"/>
              </w:tabs>
              <w:spacing w:before="0" w:after="0" w:line="213" w:lineRule="auto"/>
              <w:ind w:left="107" w:right="91" w:firstLine="0"/>
              <w:jc w:val="left"/>
              <w:rPr>
                <w:rFonts w:hint="eastAsia" w:ascii="黑体" w:hAnsi="黑体" w:eastAsia="黑体" w:cs="黑体"/>
                <w:sz w:val="21"/>
              </w:rPr>
            </w:pPr>
            <w:r>
              <w:rPr>
                <w:rFonts w:hint="eastAsia" w:ascii="黑体" w:hAnsi="黑体" w:eastAsia="黑体" w:cs="黑体"/>
                <w:spacing w:val="-9"/>
                <w:sz w:val="21"/>
              </w:rPr>
              <w:t>负责建立健全并落实企业全员安全生产责任制，加强安</w:t>
            </w:r>
            <w:r>
              <w:rPr>
                <w:rFonts w:hint="eastAsia" w:ascii="黑体" w:hAnsi="黑体" w:eastAsia="黑体" w:cs="黑体"/>
                <w:spacing w:val="-2"/>
                <w:sz w:val="21"/>
              </w:rPr>
              <w:t>全生产标准化建设。</w:t>
            </w:r>
          </w:p>
          <w:p>
            <w:pPr>
              <w:pStyle w:val="5"/>
              <w:numPr>
                <w:ilvl w:val="0"/>
                <w:numId w:val="1"/>
              </w:numPr>
              <w:tabs>
                <w:tab w:val="left" w:pos="264"/>
              </w:tabs>
              <w:spacing w:before="0" w:after="0" w:line="213" w:lineRule="auto"/>
              <w:ind w:left="107" w:right="94" w:firstLine="0"/>
              <w:jc w:val="both"/>
              <w:rPr>
                <w:rFonts w:hint="eastAsia" w:ascii="黑体" w:hAnsi="黑体" w:eastAsia="黑体" w:cs="黑体"/>
                <w:sz w:val="21"/>
              </w:rPr>
            </w:pPr>
            <w:r>
              <w:rPr>
                <w:rFonts w:hint="eastAsia" w:ascii="黑体" w:hAnsi="黑体" w:eastAsia="黑体" w:cs="黑体"/>
                <w:spacing w:val="-8"/>
                <w:sz w:val="21"/>
              </w:rPr>
              <w:t>负责设置安全生产管理机构和配置专（兼）职安全生产</w:t>
            </w:r>
            <w:r>
              <w:rPr>
                <w:rFonts w:hint="eastAsia" w:ascii="黑体" w:hAnsi="黑体" w:eastAsia="黑体" w:cs="黑体"/>
                <w:spacing w:val="-2"/>
                <w:sz w:val="21"/>
              </w:rPr>
              <w:t>管理人员；研究、拟定企业中、长期安全工作整体规划及年度安全工作实施计划；研究解决有关安全生产的重</w:t>
            </w:r>
            <w:r>
              <w:rPr>
                <w:rFonts w:hint="eastAsia" w:ascii="黑体" w:hAnsi="黑体" w:eastAsia="黑体" w:cs="黑体"/>
                <w:spacing w:val="-4"/>
                <w:sz w:val="21"/>
              </w:rPr>
              <w:t>大问题。</w:t>
            </w:r>
          </w:p>
          <w:p>
            <w:pPr>
              <w:pStyle w:val="5"/>
              <w:numPr>
                <w:ilvl w:val="0"/>
                <w:numId w:val="1"/>
              </w:numPr>
              <w:tabs>
                <w:tab w:val="left" w:pos="266"/>
              </w:tabs>
              <w:spacing w:before="0" w:after="0" w:line="211" w:lineRule="auto"/>
              <w:ind w:left="107" w:right="94" w:firstLine="0"/>
              <w:jc w:val="left"/>
              <w:rPr>
                <w:rFonts w:hint="eastAsia" w:ascii="黑体" w:hAnsi="黑体" w:eastAsia="黑体" w:cs="黑体"/>
                <w:sz w:val="21"/>
              </w:rPr>
            </w:pPr>
            <w:r>
              <w:rPr>
                <w:rFonts w:hint="eastAsia" w:ascii="黑体" w:hAnsi="黑体" w:eastAsia="黑体" w:cs="黑体"/>
                <w:spacing w:val="-2"/>
                <w:sz w:val="21"/>
              </w:rPr>
              <w:t>负责组织制定并实施企业安全生产规章制度和操作规</w:t>
            </w:r>
            <w:r>
              <w:rPr>
                <w:rFonts w:hint="eastAsia" w:ascii="黑体" w:hAnsi="黑体" w:eastAsia="黑体" w:cs="黑体"/>
                <w:spacing w:val="-6"/>
                <w:sz w:val="21"/>
              </w:rPr>
              <w:t>程。</w:t>
            </w:r>
          </w:p>
          <w:p>
            <w:pPr>
              <w:pStyle w:val="5"/>
              <w:numPr>
                <w:ilvl w:val="0"/>
                <w:numId w:val="1"/>
              </w:numPr>
              <w:tabs>
                <w:tab w:val="left" w:pos="264"/>
              </w:tabs>
              <w:spacing w:before="0" w:after="0" w:line="264" w:lineRule="exact"/>
              <w:ind w:left="263" w:right="0" w:hanging="157"/>
              <w:jc w:val="left"/>
              <w:rPr>
                <w:rFonts w:hint="eastAsia" w:ascii="黑体" w:hAnsi="黑体" w:eastAsia="黑体" w:cs="黑体"/>
                <w:sz w:val="21"/>
              </w:rPr>
            </w:pPr>
            <w:r>
              <w:rPr>
                <w:rFonts w:hint="eastAsia" w:ascii="黑体" w:hAnsi="黑体" w:eastAsia="黑体" w:cs="黑体"/>
                <w:spacing w:val="-7"/>
                <w:sz w:val="21"/>
              </w:rPr>
              <w:t>负责保证企业安全生产投入的有效实施。</w:t>
            </w:r>
          </w:p>
          <w:p>
            <w:pPr>
              <w:pStyle w:val="5"/>
              <w:numPr>
                <w:ilvl w:val="0"/>
                <w:numId w:val="1"/>
              </w:numPr>
              <w:tabs>
                <w:tab w:val="left" w:pos="264"/>
              </w:tabs>
              <w:spacing w:before="0" w:after="0" w:line="272" w:lineRule="exact"/>
              <w:ind w:left="263" w:right="0" w:hanging="157"/>
              <w:jc w:val="left"/>
              <w:rPr>
                <w:rFonts w:hint="eastAsia" w:ascii="黑体" w:hAnsi="黑体" w:eastAsia="黑体" w:cs="黑体"/>
                <w:sz w:val="21"/>
              </w:rPr>
            </w:pPr>
            <w:r>
              <w:rPr>
                <w:rFonts w:hint="eastAsia" w:ascii="黑体" w:hAnsi="黑体" w:eastAsia="黑体" w:cs="黑体"/>
                <w:spacing w:val="-7"/>
                <w:sz w:val="21"/>
              </w:rPr>
              <w:t>负责组织制定并实施企业安全生产教育和培训计划。</w:t>
            </w:r>
          </w:p>
          <w:p>
            <w:pPr>
              <w:pStyle w:val="5"/>
              <w:numPr>
                <w:ilvl w:val="0"/>
                <w:numId w:val="1"/>
              </w:numPr>
              <w:tabs>
                <w:tab w:val="left" w:pos="264"/>
              </w:tabs>
              <w:spacing w:before="0" w:after="0" w:line="272" w:lineRule="exact"/>
              <w:ind w:left="263" w:right="0" w:hanging="157"/>
              <w:jc w:val="left"/>
              <w:rPr>
                <w:rFonts w:hint="eastAsia" w:ascii="黑体" w:hAnsi="黑体" w:eastAsia="黑体" w:cs="黑体"/>
                <w:sz w:val="21"/>
              </w:rPr>
            </w:pPr>
            <w:r>
              <w:rPr>
                <w:rFonts w:hint="eastAsia" w:ascii="黑体" w:hAnsi="黑体" w:eastAsia="黑体" w:cs="黑体"/>
                <w:spacing w:val="-7"/>
                <w:sz w:val="21"/>
              </w:rPr>
              <w:t>负责保障从业人员职业健康。</w:t>
            </w:r>
          </w:p>
          <w:p>
            <w:pPr>
              <w:pStyle w:val="5"/>
              <w:numPr>
                <w:ilvl w:val="0"/>
                <w:numId w:val="1"/>
              </w:numPr>
              <w:tabs>
                <w:tab w:val="left" w:pos="266"/>
              </w:tabs>
              <w:spacing w:before="4" w:after="0" w:line="211" w:lineRule="auto"/>
              <w:ind w:left="107" w:right="-15" w:firstLine="0"/>
              <w:jc w:val="left"/>
              <w:rPr>
                <w:rFonts w:hint="eastAsia" w:ascii="黑体" w:hAnsi="黑体" w:eastAsia="黑体" w:cs="黑体"/>
                <w:sz w:val="21"/>
              </w:rPr>
            </w:pPr>
            <w:r>
              <w:rPr>
                <w:rFonts w:hint="eastAsia" w:ascii="黑体" w:hAnsi="黑体" w:eastAsia="黑体" w:cs="黑体"/>
                <w:spacing w:val="-2"/>
                <w:sz w:val="21"/>
              </w:rPr>
              <w:t>负责组织建立并落实安全风险分级管控和隐患排查治</w:t>
            </w:r>
            <w:r>
              <w:rPr>
                <w:rFonts w:hint="eastAsia" w:ascii="黑体" w:hAnsi="黑体" w:eastAsia="黑体" w:cs="黑体"/>
                <w:spacing w:val="-6"/>
                <w:sz w:val="21"/>
              </w:rPr>
              <w:t>理双重预防工作机制，督促、检查企业的安全生产工作，</w:t>
            </w:r>
            <w:r>
              <w:rPr>
                <w:rFonts w:hint="eastAsia" w:ascii="黑体" w:hAnsi="黑体" w:eastAsia="黑体" w:cs="黑体"/>
                <w:spacing w:val="-2"/>
                <w:sz w:val="21"/>
              </w:rPr>
              <w:t>及时消除生产安全事故隐患。</w:t>
            </w:r>
          </w:p>
          <w:p>
            <w:pPr>
              <w:pStyle w:val="5"/>
              <w:numPr>
                <w:ilvl w:val="0"/>
                <w:numId w:val="1"/>
              </w:numPr>
              <w:tabs>
                <w:tab w:val="left" w:pos="367"/>
              </w:tabs>
              <w:spacing w:before="2" w:after="0" w:line="213" w:lineRule="auto"/>
              <w:ind w:left="107" w:right="94" w:firstLine="0"/>
              <w:jc w:val="both"/>
              <w:rPr>
                <w:rFonts w:hint="eastAsia" w:ascii="黑体" w:hAnsi="黑体" w:eastAsia="黑体" w:cs="黑体"/>
                <w:sz w:val="21"/>
              </w:rPr>
            </w:pPr>
            <w:r>
              <w:rPr>
                <w:rFonts w:hint="eastAsia" w:ascii="黑体" w:hAnsi="黑体" w:eastAsia="黑体" w:cs="黑体"/>
                <w:spacing w:val="-4"/>
                <w:sz w:val="21"/>
              </w:rPr>
              <w:t>负责组织建立企业应急救援机制。组织制定并实施企</w:t>
            </w:r>
            <w:r>
              <w:rPr>
                <w:rFonts w:hint="eastAsia" w:ascii="黑体" w:hAnsi="黑体" w:eastAsia="黑体" w:cs="黑体"/>
                <w:spacing w:val="-2"/>
                <w:sz w:val="21"/>
              </w:rPr>
              <w:t>业的生产安全事故应急救援预案；组织开展事故应急救援工作；及时、如实报告生产安全事故。</w:t>
            </w:r>
          </w:p>
          <w:p>
            <w:pPr>
              <w:pStyle w:val="5"/>
              <w:numPr>
                <w:ilvl w:val="0"/>
                <w:numId w:val="1"/>
              </w:numPr>
              <w:tabs>
                <w:tab w:val="left" w:pos="405"/>
              </w:tabs>
              <w:spacing w:before="0" w:after="0" w:line="275" w:lineRule="exact"/>
              <w:ind w:left="404" w:right="0" w:hanging="298"/>
              <w:jc w:val="left"/>
              <w:rPr>
                <w:rFonts w:hint="eastAsia" w:ascii="黑体" w:hAnsi="黑体" w:eastAsia="黑体" w:cs="黑体"/>
                <w:sz w:val="21"/>
              </w:rPr>
            </w:pPr>
            <w:r>
              <w:rPr>
                <w:rFonts w:hint="eastAsia" w:ascii="黑体" w:hAnsi="黑体" w:eastAsia="黑体" w:cs="黑体"/>
                <w:spacing w:val="-5"/>
                <w:sz w:val="21"/>
              </w:rPr>
              <w:t>……</w:t>
            </w:r>
            <w:r>
              <w:rPr>
                <w:rFonts w:hint="eastAsia" w:ascii="黑体" w:hAnsi="黑体" w:eastAsia="黑体" w:cs="黑体"/>
                <w:spacing w:val="-10"/>
                <w:sz w:val="21"/>
              </w:rPr>
              <w:t>。</w:t>
            </w:r>
          </w:p>
        </w:tc>
        <w:tc>
          <w:tcPr>
            <w:tcW w:w="4676" w:type="dxa"/>
          </w:tcPr>
          <w:p>
            <w:pPr>
              <w:pStyle w:val="5"/>
              <w:rPr>
                <w:rFonts w:hint="eastAsia" w:ascii="黑体" w:hAnsi="黑体" w:eastAsia="黑体" w:cs="黑体"/>
                <w:sz w:val="22"/>
              </w:rPr>
            </w:pPr>
          </w:p>
          <w:p>
            <w:pPr>
              <w:pStyle w:val="5"/>
              <w:spacing w:before="5"/>
              <w:rPr>
                <w:rFonts w:hint="eastAsia" w:ascii="黑体" w:hAnsi="黑体" w:eastAsia="黑体" w:cs="黑体"/>
                <w:sz w:val="14"/>
              </w:rPr>
            </w:pPr>
          </w:p>
          <w:p>
            <w:pPr>
              <w:pStyle w:val="5"/>
              <w:numPr>
                <w:ilvl w:val="0"/>
                <w:numId w:val="2"/>
              </w:numPr>
              <w:tabs>
                <w:tab w:val="left" w:pos="264"/>
              </w:tabs>
              <w:spacing w:before="0" w:after="0" w:line="291" w:lineRule="exact"/>
              <w:ind w:left="263" w:right="0" w:hanging="157"/>
              <w:jc w:val="left"/>
              <w:rPr>
                <w:rFonts w:hint="eastAsia" w:ascii="黑体" w:hAnsi="黑体" w:eastAsia="黑体" w:cs="黑体"/>
                <w:sz w:val="21"/>
              </w:rPr>
            </w:pPr>
            <w:r>
              <w:rPr>
                <w:rFonts w:hint="eastAsia" w:ascii="黑体" w:hAnsi="黑体" w:eastAsia="黑体" w:cs="黑体"/>
                <w:spacing w:val="-6"/>
                <w:sz w:val="21"/>
              </w:rPr>
              <w:t>落实</w:t>
            </w:r>
            <w:r>
              <w:rPr>
                <w:rFonts w:hint="eastAsia" w:ascii="黑体" w:hAnsi="黑体" w:eastAsia="黑体" w:cs="黑体"/>
                <w:spacing w:val="-6"/>
                <w:sz w:val="21"/>
              </w:rPr>
              <w:t>“</w:t>
            </w:r>
            <w:r>
              <w:rPr>
                <w:rFonts w:hint="eastAsia" w:ascii="黑体" w:hAnsi="黑体" w:eastAsia="黑体" w:cs="黑体"/>
                <w:spacing w:val="-6"/>
                <w:sz w:val="21"/>
              </w:rPr>
              <w:t>党政同责、一岗双责、齐抓共管</w:t>
            </w:r>
            <w:r>
              <w:rPr>
                <w:rFonts w:hint="eastAsia" w:ascii="黑体" w:hAnsi="黑体" w:eastAsia="黑体" w:cs="黑体"/>
                <w:spacing w:val="-6"/>
                <w:sz w:val="21"/>
              </w:rPr>
              <w:t>”</w:t>
            </w:r>
            <w:r>
              <w:rPr>
                <w:rFonts w:hint="eastAsia" w:ascii="黑体" w:hAnsi="黑体" w:eastAsia="黑体" w:cs="黑体"/>
                <w:spacing w:val="-8"/>
                <w:sz w:val="21"/>
              </w:rPr>
              <w:t>要求。</w:t>
            </w:r>
          </w:p>
          <w:p>
            <w:pPr>
              <w:pStyle w:val="5"/>
              <w:numPr>
                <w:ilvl w:val="0"/>
                <w:numId w:val="2"/>
              </w:numPr>
              <w:tabs>
                <w:tab w:val="left" w:pos="264"/>
              </w:tabs>
              <w:spacing w:before="13" w:after="0" w:line="211" w:lineRule="auto"/>
              <w:ind w:left="107" w:right="95" w:firstLine="0"/>
              <w:jc w:val="left"/>
              <w:rPr>
                <w:rFonts w:hint="eastAsia" w:ascii="黑体" w:hAnsi="黑体" w:eastAsia="黑体" w:cs="黑体"/>
                <w:sz w:val="21"/>
              </w:rPr>
            </w:pPr>
            <w:r>
              <w:rPr>
                <w:rFonts w:hint="eastAsia" w:ascii="黑体" w:hAnsi="黑体" w:eastAsia="黑体" w:cs="黑体"/>
                <w:spacing w:val="-6"/>
                <w:sz w:val="21"/>
              </w:rPr>
              <w:t>健全企业安全生产责任制，组织层层签订安全生</w:t>
            </w:r>
            <w:r>
              <w:rPr>
                <w:rFonts w:hint="eastAsia" w:ascii="黑体" w:hAnsi="黑体" w:eastAsia="黑体" w:cs="黑体"/>
                <w:spacing w:val="-2"/>
                <w:sz w:val="21"/>
              </w:rPr>
              <w:t>产责任书，分解落实安全生产责任。</w:t>
            </w:r>
          </w:p>
          <w:p>
            <w:pPr>
              <w:pStyle w:val="5"/>
              <w:numPr>
                <w:ilvl w:val="0"/>
                <w:numId w:val="2"/>
              </w:numPr>
              <w:tabs>
                <w:tab w:val="left" w:pos="264"/>
              </w:tabs>
              <w:spacing w:before="4" w:after="0" w:line="211" w:lineRule="auto"/>
              <w:ind w:left="107" w:right="-15" w:firstLine="0"/>
              <w:jc w:val="left"/>
              <w:rPr>
                <w:rFonts w:hint="eastAsia" w:ascii="黑体" w:hAnsi="黑体" w:eastAsia="黑体" w:cs="黑体"/>
                <w:sz w:val="21"/>
              </w:rPr>
            </w:pPr>
            <w:r>
              <w:rPr>
                <w:rFonts w:hint="eastAsia" w:ascii="黑体" w:hAnsi="黑体" w:eastAsia="黑体" w:cs="黑体"/>
                <w:spacing w:val="-2"/>
                <w:sz w:val="21"/>
              </w:rPr>
              <w:t>设立安全生产管理机构，配置专兼职安全生产管</w:t>
            </w:r>
            <w:r>
              <w:rPr>
                <w:rFonts w:hint="eastAsia" w:ascii="黑体" w:hAnsi="黑体" w:eastAsia="黑体" w:cs="黑体"/>
                <w:spacing w:val="-21"/>
                <w:sz w:val="21"/>
              </w:rPr>
              <w:t>理人员；建立企业安全生产委员会，定期召开会议，</w:t>
            </w:r>
            <w:r>
              <w:rPr>
                <w:rFonts w:hint="eastAsia" w:ascii="黑体" w:hAnsi="黑体" w:eastAsia="黑体" w:cs="黑体"/>
                <w:spacing w:val="-2"/>
                <w:sz w:val="21"/>
              </w:rPr>
              <w:t>研究解决有关安全生产的重大问题。</w:t>
            </w:r>
          </w:p>
          <w:p>
            <w:pPr>
              <w:pStyle w:val="5"/>
              <w:numPr>
                <w:ilvl w:val="0"/>
                <w:numId w:val="2"/>
              </w:numPr>
              <w:tabs>
                <w:tab w:val="left" w:pos="264"/>
              </w:tabs>
              <w:spacing w:before="2" w:after="0" w:line="213" w:lineRule="auto"/>
              <w:ind w:left="107" w:right="25" w:firstLine="0"/>
              <w:jc w:val="both"/>
              <w:rPr>
                <w:rFonts w:hint="eastAsia" w:ascii="黑体" w:hAnsi="黑体" w:eastAsia="黑体" w:cs="黑体"/>
                <w:sz w:val="21"/>
              </w:rPr>
            </w:pPr>
            <w:r>
              <w:rPr>
                <w:rFonts w:hint="eastAsia" w:ascii="黑体" w:hAnsi="黑体" w:eastAsia="黑体" w:cs="黑体"/>
                <w:spacing w:val="-4"/>
                <w:sz w:val="21"/>
              </w:rPr>
              <w:t>批准安全生产目标、任务、制度、规程、应急救</w:t>
            </w:r>
            <w:r>
              <w:rPr>
                <w:rFonts w:hint="eastAsia" w:ascii="黑体" w:hAnsi="黑体" w:eastAsia="黑体" w:cs="黑体"/>
                <w:spacing w:val="-6"/>
                <w:sz w:val="21"/>
              </w:rPr>
              <w:t>援预案、培训计划、预算和决算，建立安全保障、</w:t>
            </w:r>
            <w:r>
              <w:rPr>
                <w:rFonts w:hint="eastAsia" w:ascii="黑体" w:hAnsi="黑体" w:eastAsia="黑体" w:cs="黑体"/>
                <w:spacing w:val="-2"/>
                <w:sz w:val="21"/>
              </w:rPr>
              <w:t>保险、激励机制。</w:t>
            </w:r>
          </w:p>
          <w:p>
            <w:pPr>
              <w:pStyle w:val="5"/>
              <w:numPr>
                <w:ilvl w:val="0"/>
                <w:numId w:val="2"/>
              </w:numPr>
              <w:tabs>
                <w:tab w:val="left" w:pos="264"/>
              </w:tabs>
              <w:spacing w:before="0" w:after="0" w:line="213" w:lineRule="auto"/>
              <w:ind w:left="107" w:right="92" w:firstLine="0"/>
              <w:jc w:val="both"/>
              <w:rPr>
                <w:rFonts w:hint="eastAsia" w:ascii="黑体" w:hAnsi="黑体" w:eastAsia="黑体" w:cs="黑体"/>
                <w:sz w:val="21"/>
              </w:rPr>
            </w:pPr>
            <w:r>
              <w:rPr>
                <w:rFonts w:hint="eastAsia" w:ascii="黑体" w:hAnsi="黑体" w:eastAsia="黑体" w:cs="黑体"/>
                <w:spacing w:val="-6"/>
                <w:sz w:val="21"/>
              </w:rPr>
              <w:t>取得安全生产知识和管理能力考核合格证，并参</w:t>
            </w:r>
            <w:r>
              <w:rPr>
                <w:rFonts w:hint="eastAsia" w:ascii="黑体" w:hAnsi="黑体" w:eastAsia="黑体" w:cs="黑体"/>
                <w:sz w:val="21"/>
              </w:rPr>
              <w:t>加复训（</w:t>
            </w:r>
            <w:r>
              <w:rPr>
                <w:rFonts w:hint="eastAsia" w:ascii="黑体" w:hAnsi="黑体" w:eastAsia="黑体" w:cs="黑体"/>
                <w:sz w:val="21"/>
              </w:rPr>
              <w:t xml:space="preserve">1 </w:t>
            </w:r>
            <w:r>
              <w:rPr>
                <w:rFonts w:hint="eastAsia" w:ascii="黑体" w:hAnsi="黑体" w:eastAsia="黑体" w:cs="黑体"/>
                <w:sz w:val="21"/>
              </w:rPr>
              <w:t>次</w:t>
            </w:r>
            <w:r>
              <w:rPr>
                <w:rFonts w:hint="eastAsia" w:ascii="黑体" w:hAnsi="黑体" w:eastAsia="黑体" w:cs="黑体"/>
                <w:sz w:val="21"/>
              </w:rPr>
              <w:t>/</w:t>
            </w:r>
            <w:r>
              <w:rPr>
                <w:rFonts w:hint="eastAsia" w:ascii="黑体" w:hAnsi="黑体" w:eastAsia="黑体" w:cs="黑体"/>
                <w:sz w:val="21"/>
              </w:rPr>
              <w:t>年</w:t>
            </w:r>
            <w:r>
              <w:rPr>
                <w:rFonts w:hint="eastAsia" w:ascii="黑体" w:hAnsi="黑体" w:eastAsia="黑体" w:cs="黑体"/>
                <w:spacing w:val="-106"/>
                <w:sz w:val="21"/>
              </w:rPr>
              <w:t>）</w:t>
            </w:r>
            <w:r>
              <w:rPr>
                <w:rFonts w:hint="eastAsia" w:ascii="黑体" w:hAnsi="黑体" w:eastAsia="黑体" w:cs="黑体"/>
                <w:sz w:val="21"/>
              </w:rPr>
              <w:t>。</w:t>
            </w:r>
          </w:p>
          <w:p>
            <w:pPr>
              <w:pStyle w:val="5"/>
              <w:numPr>
                <w:ilvl w:val="0"/>
                <w:numId w:val="2"/>
              </w:numPr>
              <w:tabs>
                <w:tab w:val="left" w:pos="264"/>
              </w:tabs>
              <w:spacing w:before="0" w:after="0" w:line="213" w:lineRule="auto"/>
              <w:ind w:left="107" w:right="92" w:firstLine="0"/>
              <w:jc w:val="left"/>
              <w:rPr>
                <w:rFonts w:hint="eastAsia" w:ascii="黑体" w:hAnsi="黑体" w:eastAsia="黑体" w:cs="黑体"/>
                <w:sz w:val="21"/>
              </w:rPr>
            </w:pPr>
            <w:r>
              <w:rPr>
                <w:rFonts w:hint="eastAsia" w:ascii="黑体" w:hAnsi="黑体" w:eastAsia="黑体" w:cs="黑体"/>
                <w:spacing w:val="-6"/>
                <w:sz w:val="21"/>
              </w:rPr>
              <w:t>定期带队开展安全检查，开展企业安全生产目标</w:t>
            </w:r>
            <w:r>
              <w:rPr>
                <w:rFonts w:hint="eastAsia" w:ascii="黑体" w:hAnsi="黑体" w:eastAsia="黑体" w:cs="黑体"/>
                <w:spacing w:val="-4"/>
                <w:sz w:val="21"/>
              </w:rPr>
              <w:t>考核。</w:t>
            </w:r>
          </w:p>
          <w:p>
            <w:pPr>
              <w:pStyle w:val="5"/>
              <w:numPr>
                <w:ilvl w:val="0"/>
                <w:numId w:val="2"/>
              </w:numPr>
              <w:tabs>
                <w:tab w:val="left" w:pos="264"/>
              </w:tabs>
              <w:spacing w:before="0" w:after="0" w:line="213" w:lineRule="auto"/>
              <w:ind w:left="107" w:right="92" w:firstLine="0"/>
              <w:jc w:val="left"/>
              <w:rPr>
                <w:rFonts w:hint="eastAsia" w:ascii="黑体" w:hAnsi="黑体" w:eastAsia="黑体" w:cs="黑体"/>
                <w:sz w:val="21"/>
              </w:rPr>
            </w:pPr>
            <w:r>
              <w:rPr>
                <w:rFonts w:hint="eastAsia" w:ascii="黑体" w:hAnsi="黑体" w:eastAsia="黑体" w:cs="黑体"/>
                <w:spacing w:val="-6"/>
                <w:sz w:val="21"/>
              </w:rPr>
              <w:t>定期向董事会、股东会、职工代表大会报告安全</w:t>
            </w:r>
            <w:r>
              <w:rPr>
                <w:rFonts w:hint="eastAsia" w:ascii="黑体" w:hAnsi="黑体" w:eastAsia="黑体" w:cs="黑体"/>
                <w:spacing w:val="-2"/>
                <w:sz w:val="21"/>
              </w:rPr>
              <w:t>生产工作。</w:t>
            </w:r>
          </w:p>
          <w:p>
            <w:pPr>
              <w:pStyle w:val="5"/>
              <w:numPr>
                <w:ilvl w:val="0"/>
                <w:numId w:val="2"/>
              </w:numPr>
              <w:tabs>
                <w:tab w:val="left" w:pos="264"/>
              </w:tabs>
              <w:spacing w:before="0" w:after="0" w:line="213" w:lineRule="auto"/>
              <w:ind w:left="107" w:right="92" w:firstLine="0"/>
              <w:jc w:val="left"/>
              <w:rPr>
                <w:rFonts w:hint="eastAsia" w:ascii="黑体" w:hAnsi="黑体" w:eastAsia="黑体" w:cs="黑体"/>
                <w:sz w:val="21"/>
              </w:rPr>
            </w:pPr>
            <w:r>
              <w:rPr>
                <w:rFonts w:hint="eastAsia" w:ascii="黑体" w:hAnsi="黑体" w:eastAsia="黑体" w:cs="黑体"/>
                <w:spacing w:val="-6"/>
                <w:sz w:val="21"/>
              </w:rPr>
              <w:t>及时、如实报告生产安全事故，全面指挥应急救</w:t>
            </w:r>
            <w:r>
              <w:rPr>
                <w:rFonts w:hint="eastAsia" w:ascii="黑体" w:hAnsi="黑体" w:eastAsia="黑体" w:cs="黑体"/>
                <w:spacing w:val="-4"/>
                <w:sz w:val="21"/>
              </w:rPr>
              <w:t>援工作。</w:t>
            </w:r>
          </w:p>
          <w:p>
            <w:pPr>
              <w:pStyle w:val="5"/>
              <w:numPr>
                <w:ilvl w:val="0"/>
                <w:numId w:val="2"/>
              </w:numPr>
              <w:tabs>
                <w:tab w:val="left" w:pos="312"/>
              </w:tabs>
              <w:spacing w:before="0" w:after="0" w:line="277" w:lineRule="exact"/>
              <w:ind w:left="311" w:right="0" w:hanging="205"/>
              <w:jc w:val="left"/>
              <w:rPr>
                <w:rFonts w:hint="eastAsia" w:ascii="黑体" w:hAnsi="黑体" w:eastAsia="黑体" w:cs="黑体"/>
                <w:sz w:val="21"/>
              </w:rPr>
            </w:pPr>
            <w:r>
              <w:rPr>
                <w:rFonts w:hint="eastAsia" w:ascii="黑体" w:hAnsi="黑体" w:eastAsia="黑体" w:cs="黑体"/>
                <w:spacing w:val="-6"/>
                <w:sz w:val="21"/>
              </w:rPr>
              <w:t>……</w:t>
            </w:r>
            <w:r>
              <w:rPr>
                <w:rFonts w:hint="eastAsia" w:ascii="黑体" w:hAnsi="黑体" w:eastAsia="黑体" w:cs="黑体"/>
                <w:spacing w:val="-10"/>
                <w:sz w:val="21"/>
              </w:rPr>
              <w:t>。</w:t>
            </w:r>
          </w:p>
        </w:tc>
        <w:tc>
          <w:tcPr>
            <w:tcW w:w="993" w:type="dxa"/>
          </w:tcPr>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spacing w:before="9"/>
              <w:rPr>
                <w:rFonts w:hint="eastAsia" w:ascii="黑体" w:hAnsi="黑体" w:eastAsia="黑体" w:cs="黑体"/>
                <w:sz w:val="22"/>
              </w:rPr>
            </w:pPr>
          </w:p>
          <w:p>
            <w:pPr>
              <w:pStyle w:val="5"/>
              <w:spacing w:line="213" w:lineRule="auto"/>
              <w:ind w:left="108" w:right="46"/>
              <w:jc w:val="both"/>
              <w:rPr>
                <w:rFonts w:hint="eastAsia" w:ascii="黑体" w:hAnsi="黑体" w:eastAsia="黑体" w:cs="黑体"/>
                <w:sz w:val="21"/>
              </w:rPr>
            </w:pPr>
            <w:r>
              <w:rPr>
                <w:rFonts w:hint="eastAsia" w:ascii="黑体" w:hAnsi="黑体" w:eastAsia="黑体" w:cs="黑体"/>
                <w:sz w:val="21"/>
              </w:rPr>
              <w:t>（ 明 确到 各 岗位 具 体</w:t>
            </w:r>
            <w:r>
              <w:rPr>
                <w:rFonts w:hint="eastAsia" w:ascii="黑体" w:hAnsi="黑体" w:eastAsia="黑体" w:cs="黑体"/>
                <w:spacing w:val="-6"/>
                <w:sz w:val="21"/>
              </w:rPr>
              <w:t>责任人，</w:t>
            </w:r>
            <w:r>
              <w:rPr>
                <w:rFonts w:hint="eastAsia" w:ascii="黑体" w:hAnsi="黑体" w:eastAsia="黑体" w:cs="黑体"/>
                <w:spacing w:val="-4"/>
                <w:sz w:val="21"/>
              </w:rPr>
              <w:t>下同）</w:t>
            </w:r>
          </w:p>
        </w:tc>
        <w:tc>
          <w:tcPr>
            <w:tcW w:w="901" w:type="dxa"/>
          </w:tcPr>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spacing w:before="12"/>
              <w:rPr>
                <w:rFonts w:hint="eastAsia" w:ascii="黑体" w:hAnsi="黑体" w:eastAsia="黑体" w:cs="黑体"/>
                <w:sz w:val="29"/>
              </w:rPr>
            </w:pPr>
          </w:p>
          <w:p>
            <w:pPr>
              <w:pStyle w:val="5"/>
              <w:spacing w:before="1" w:line="213" w:lineRule="auto"/>
              <w:ind w:left="106" w:right="93"/>
              <w:jc w:val="both"/>
              <w:rPr>
                <w:rFonts w:hint="eastAsia" w:ascii="黑体" w:hAnsi="黑体" w:eastAsia="黑体" w:cs="黑体"/>
                <w:sz w:val="21"/>
              </w:rPr>
            </w:pPr>
            <w:r>
              <w:rPr>
                <w:rFonts w:hint="eastAsia" w:ascii="黑体" w:hAnsi="黑体" w:eastAsia="黑体" w:cs="黑体"/>
                <w:spacing w:val="15"/>
                <w:sz w:val="21"/>
              </w:rPr>
              <w:t>主要负责人是指企业</w:t>
            </w:r>
            <w:r>
              <w:rPr>
                <w:rFonts w:hint="eastAsia" w:ascii="黑体" w:hAnsi="黑体" w:eastAsia="黑体" w:cs="黑体"/>
                <w:spacing w:val="16"/>
                <w:sz w:val="21"/>
              </w:rPr>
              <w:t>的董事</w:t>
            </w:r>
            <w:r>
              <w:rPr>
                <w:rFonts w:hint="eastAsia" w:ascii="黑体" w:hAnsi="黑体" w:eastAsia="黑体" w:cs="黑体"/>
                <w:spacing w:val="15"/>
                <w:sz w:val="21"/>
              </w:rPr>
              <w:t>长、总</w:t>
            </w:r>
            <w:r>
              <w:rPr>
                <w:rFonts w:hint="eastAsia" w:ascii="黑体" w:hAnsi="黑体" w:eastAsia="黑体" w:cs="黑体"/>
                <w:spacing w:val="-6"/>
                <w:sz w:val="21"/>
              </w:rPr>
              <w:t>经理</w:t>
            </w:r>
          </w:p>
        </w:tc>
      </w:tr>
    </w:tbl>
    <w:p>
      <w:pPr>
        <w:spacing w:after="0" w:line="213" w:lineRule="auto"/>
        <w:jc w:val="both"/>
        <w:rPr>
          <w:rFonts w:hint="eastAsia" w:ascii="黑体" w:hAnsi="黑体" w:eastAsia="黑体" w:cs="黑体"/>
          <w:sz w:val="21"/>
        </w:rPr>
        <w:sectPr>
          <w:pgSz w:w="16840" w:h="11910" w:orient="landscape"/>
          <w:pgMar w:top="1340" w:right="920" w:bottom="1840" w:left="920" w:header="0" w:footer="1654" w:gutter="0"/>
          <w:cols w:space="720" w:num="1"/>
        </w:sectPr>
      </w:pPr>
    </w:p>
    <w:p>
      <w:pPr>
        <w:pStyle w:val="2"/>
        <w:spacing w:before="7"/>
        <w:rPr>
          <w:rFonts w:hint="eastAsia" w:ascii="黑体" w:hAnsi="黑体" w:eastAsia="黑体" w:cs="黑体"/>
          <w:sz w:val="16"/>
        </w:rPr>
      </w:pPr>
    </w:p>
    <w:tbl>
      <w:tblPr>
        <w:tblStyle w:val="3"/>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607"/>
        <w:gridCol w:w="5244"/>
        <w:gridCol w:w="4676"/>
        <w:gridCol w:w="993"/>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9" w:hRule="atLeast"/>
        </w:trPr>
        <w:tc>
          <w:tcPr>
            <w:tcW w:w="1054" w:type="dxa"/>
          </w:tcPr>
          <w:p>
            <w:pPr>
              <w:pStyle w:val="5"/>
              <w:ind w:left="306" w:right="295"/>
              <w:jc w:val="center"/>
              <w:rPr>
                <w:rFonts w:hint="eastAsia" w:ascii="黑体" w:hAnsi="黑体" w:eastAsia="黑体" w:cs="黑体"/>
                <w:sz w:val="21"/>
              </w:rPr>
            </w:pPr>
            <w:r>
              <w:rPr>
                <w:rFonts w:hint="eastAsia" w:ascii="黑体" w:hAnsi="黑体" w:eastAsia="黑体" w:cs="黑体"/>
                <w:spacing w:val="-9"/>
                <w:sz w:val="21"/>
              </w:rPr>
              <w:t>序号</w:t>
            </w:r>
          </w:p>
        </w:tc>
        <w:tc>
          <w:tcPr>
            <w:tcW w:w="1607" w:type="dxa"/>
          </w:tcPr>
          <w:p>
            <w:pPr>
              <w:pStyle w:val="5"/>
              <w:ind w:left="391"/>
              <w:rPr>
                <w:rFonts w:hint="eastAsia" w:ascii="黑体" w:hAnsi="黑体" w:eastAsia="黑体" w:cs="黑体"/>
                <w:sz w:val="21"/>
              </w:rPr>
            </w:pPr>
            <w:r>
              <w:rPr>
                <w:rFonts w:hint="eastAsia" w:ascii="黑体" w:hAnsi="黑体" w:eastAsia="黑体" w:cs="黑体"/>
                <w:spacing w:val="-8"/>
                <w:sz w:val="21"/>
              </w:rPr>
              <w:t>岗位名称</w:t>
            </w:r>
          </w:p>
        </w:tc>
        <w:tc>
          <w:tcPr>
            <w:tcW w:w="5244" w:type="dxa"/>
          </w:tcPr>
          <w:p>
            <w:pPr>
              <w:pStyle w:val="5"/>
              <w:ind w:left="2198" w:right="2188"/>
              <w:jc w:val="center"/>
              <w:rPr>
                <w:rFonts w:hint="eastAsia" w:ascii="黑体" w:hAnsi="黑体" w:eastAsia="黑体" w:cs="黑体"/>
                <w:sz w:val="21"/>
              </w:rPr>
            </w:pPr>
            <w:r>
              <w:rPr>
                <w:rFonts w:hint="eastAsia" w:ascii="黑体" w:hAnsi="黑体" w:eastAsia="黑体" w:cs="黑体"/>
                <w:spacing w:val="-8"/>
                <w:sz w:val="21"/>
              </w:rPr>
              <w:t>责任清单</w:t>
            </w:r>
          </w:p>
        </w:tc>
        <w:tc>
          <w:tcPr>
            <w:tcW w:w="4676" w:type="dxa"/>
          </w:tcPr>
          <w:p>
            <w:pPr>
              <w:pStyle w:val="5"/>
              <w:ind w:left="1915" w:right="1903"/>
              <w:jc w:val="center"/>
              <w:rPr>
                <w:rFonts w:hint="eastAsia" w:ascii="黑体" w:hAnsi="黑体" w:eastAsia="黑体" w:cs="黑体"/>
                <w:sz w:val="21"/>
              </w:rPr>
            </w:pPr>
            <w:r>
              <w:rPr>
                <w:rFonts w:hint="eastAsia" w:ascii="黑体" w:hAnsi="黑体" w:eastAsia="黑体" w:cs="黑体"/>
                <w:spacing w:val="-8"/>
                <w:sz w:val="21"/>
              </w:rPr>
              <w:t>履职清单</w:t>
            </w:r>
          </w:p>
        </w:tc>
        <w:tc>
          <w:tcPr>
            <w:tcW w:w="993" w:type="dxa"/>
          </w:tcPr>
          <w:p>
            <w:pPr>
              <w:pStyle w:val="5"/>
              <w:ind w:left="185"/>
              <w:rPr>
                <w:rFonts w:hint="eastAsia" w:ascii="黑体" w:hAnsi="黑体" w:eastAsia="黑体" w:cs="黑体"/>
                <w:sz w:val="21"/>
              </w:rPr>
            </w:pPr>
            <w:r>
              <w:rPr>
                <w:rFonts w:hint="eastAsia" w:ascii="黑体" w:hAnsi="黑体" w:eastAsia="黑体" w:cs="黑体"/>
                <w:spacing w:val="-8"/>
                <w:sz w:val="21"/>
              </w:rPr>
              <w:t>责任人</w:t>
            </w:r>
          </w:p>
        </w:tc>
        <w:tc>
          <w:tcPr>
            <w:tcW w:w="901" w:type="dxa"/>
          </w:tcPr>
          <w:p>
            <w:pPr>
              <w:pStyle w:val="5"/>
              <w:spacing w:before="118"/>
              <w:ind w:left="243"/>
              <w:rPr>
                <w:rFonts w:hint="eastAsia" w:ascii="黑体" w:hAnsi="黑体" w:eastAsia="黑体" w:cs="黑体"/>
                <w:sz w:val="21"/>
              </w:rPr>
            </w:pPr>
            <w:r>
              <w:rPr>
                <w:rFonts w:hint="eastAsia" w:ascii="黑体" w:hAnsi="黑体" w:eastAsia="黑体" w:cs="黑体"/>
                <w:spacing w:val="-9"/>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63" w:hRule="atLeast"/>
        </w:trPr>
        <w:tc>
          <w:tcPr>
            <w:tcW w:w="1054" w:type="dxa"/>
          </w:tcPr>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spacing w:before="1"/>
              <w:rPr>
                <w:rFonts w:hint="eastAsia" w:ascii="黑体" w:hAnsi="黑体" w:eastAsia="黑体" w:cs="黑体"/>
                <w:sz w:val="28"/>
              </w:rPr>
            </w:pPr>
          </w:p>
          <w:p>
            <w:pPr>
              <w:pStyle w:val="5"/>
              <w:spacing w:before="1"/>
              <w:ind w:left="305" w:right="295"/>
              <w:jc w:val="center"/>
              <w:rPr>
                <w:rFonts w:hint="eastAsia" w:ascii="黑体" w:hAnsi="黑体" w:eastAsia="黑体" w:cs="黑体"/>
                <w:sz w:val="21"/>
              </w:rPr>
            </w:pPr>
            <w:r>
              <w:rPr>
                <w:rFonts w:hint="eastAsia" w:ascii="黑体" w:hAnsi="黑体" w:eastAsia="黑体" w:cs="黑体"/>
                <w:spacing w:val="-5"/>
                <w:sz w:val="21"/>
              </w:rPr>
              <w:t>2-</w:t>
            </w:r>
            <w:r>
              <w:rPr>
                <w:rFonts w:hint="eastAsia" w:ascii="黑体" w:hAnsi="黑体" w:eastAsia="黑体" w:cs="黑体"/>
                <w:spacing w:val="-10"/>
                <w:sz w:val="21"/>
              </w:rPr>
              <w:t>2</w:t>
            </w:r>
          </w:p>
        </w:tc>
        <w:tc>
          <w:tcPr>
            <w:tcW w:w="1607" w:type="dxa"/>
          </w:tcPr>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spacing w:before="1"/>
              <w:rPr>
                <w:rFonts w:hint="eastAsia" w:ascii="黑体" w:hAnsi="黑体" w:eastAsia="黑体" w:cs="黑体"/>
                <w:sz w:val="15"/>
              </w:rPr>
            </w:pPr>
          </w:p>
          <w:p>
            <w:pPr>
              <w:pStyle w:val="5"/>
              <w:spacing w:before="1" w:line="211" w:lineRule="auto"/>
              <w:ind w:left="698" w:right="171" w:hanging="514"/>
              <w:rPr>
                <w:rFonts w:hint="eastAsia" w:ascii="黑体" w:hAnsi="黑体" w:eastAsia="黑体" w:cs="黑体"/>
                <w:sz w:val="21"/>
              </w:rPr>
            </w:pPr>
            <w:r>
              <w:rPr>
                <w:rFonts w:hint="eastAsia" w:ascii="黑体" w:hAnsi="黑体" w:eastAsia="黑体" w:cs="黑体"/>
                <w:spacing w:val="-6"/>
                <w:sz w:val="21"/>
              </w:rPr>
              <w:t>分管安全负责</w:t>
            </w:r>
            <w:r>
              <w:rPr>
                <w:rFonts w:hint="eastAsia" w:ascii="黑体" w:hAnsi="黑体" w:eastAsia="黑体" w:cs="黑体"/>
                <w:spacing w:val="-10"/>
                <w:sz w:val="21"/>
              </w:rPr>
              <w:t>人</w:t>
            </w:r>
          </w:p>
        </w:tc>
        <w:tc>
          <w:tcPr>
            <w:tcW w:w="5244" w:type="dxa"/>
          </w:tcPr>
          <w:p>
            <w:pPr>
              <w:pStyle w:val="5"/>
              <w:spacing w:before="10"/>
              <w:rPr>
                <w:rFonts w:hint="eastAsia" w:ascii="黑体" w:hAnsi="黑体" w:eastAsia="黑体" w:cs="黑体"/>
                <w:sz w:val="19"/>
              </w:rPr>
            </w:pPr>
          </w:p>
          <w:p>
            <w:pPr>
              <w:pStyle w:val="5"/>
              <w:numPr>
                <w:ilvl w:val="0"/>
                <w:numId w:val="3"/>
              </w:numPr>
              <w:tabs>
                <w:tab w:val="left" w:pos="264"/>
              </w:tabs>
              <w:spacing w:before="0" w:after="0" w:line="213" w:lineRule="auto"/>
              <w:ind w:left="107" w:right="94" w:firstLine="0"/>
              <w:jc w:val="both"/>
              <w:rPr>
                <w:rFonts w:hint="eastAsia" w:ascii="黑体" w:hAnsi="黑体" w:eastAsia="黑体" w:cs="黑体"/>
                <w:sz w:val="21"/>
              </w:rPr>
            </w:pPr>
            <w:r>
              <w:rPr>
                <w:rFonts w:hint="eastAsia" w:ascii="黑体" w:hAnsi="黑体" w:eastAsia="黑体" w:cs="黑体"/>
                <w:spacing w:val="-10"/>
                <w:sz w:val="21"/>
              </w:rPr>
              <w:t>协助企业主要负责人履行安全生产管理职责，对企业安</w:t>
            </w:r>
            <w:r>
              <w:rPr>
                <w:rFonts w:hint="eastAsia" w:ascii="黑体" w:hAnsi="黑体" w:eastAsia="黑体" w:cs="黑体"/>
                <w:spacing w:val="-2"/>
                <w:sz w:val="21"/>
              </w:rPr>
              <w:t>全生产负综合监管责任，对分管范围内安全生产工作负直接领导责任。</w:t>
            </w:r>
          </w:p>
          <w:p>
            <w:pPr>
              <w:pStyle w:val="5"/>
              <w:numPr>
                <w:ilvl w:val="0"/>
                <w:numId w:val="3"/>
              </w:numPr>
              <w:tabs>
                <w:tab w:val="left" w:pos="264"/>
              </w:tabs>
              <w:spacing w:before="0" w:after="0" w:line="213" w:lineRule="auto"/>
              <w:ind w:left="107" w:right="94" w:firstLine="0"/>
              <w:jc w:val="left"/>
              <w:rPr>
                <w:rFonts w:hint="eastAsia" w:ascii="黑体" w:hAnsi="黑体" w:eastAsia="黑体" w:cs="黑体"/>
                <w:sz w:val="21"/>
              </w:rPr>
            </w:pPr>
            <w:r>
              <w:rPr>
                <w:rFonts w:hint="eastAsia" w:ascii="黑体" w:hAnsi="黑体" w:eastAsia="黑体" w:cs="黑体"/>
                <w:spacing w:val="-10"/>
                <w:sz w:val="21"/>
              </w:rPr>
              <w:t>负责确保企业生产经营活动具备符合法律、法规和国家</w:t>
            </w:r>
            <w:r>
              <w:rPr>
                <w:rFonts w:hint="eastAsia" w:ascii="黑体" w:hAnsi="黑体" w:eastAsia="黑体" w:cs="黑体"/>
                <w:spacing w:val="-2"/>
                <w:sz w:val="21"/>
              </w:rPr>
              <w:t>标准或者行业标准规定的安全生产条件。</w:t>
            </w:r>
          </w:p>
          <w:p>
            <w:pPr>
              <w:pStyle w:val="5"/>
              <w:numPr>
                <w:ilvl w:val="0"/>
                <w:numId w:val="3"/>
              </w:numPr>
              <w:tabs>
                <w:tab w:val="left" w:pos="264"/>
              </w:tabs>
              <w:spacing w:before="0" w:after="0" w:line="261" w:lineRule="exact"/>
              <w:ind w:left="263" w:right="0" w:hanging="157"/>
              <w:jc w:val="left"/>
              <w:rPr>
                <w:rFonts w:hint="eastAsia" w:ascii="黑体" w:hAnsi="黑体" w:eastAsia="黑体" w:cs="黑体"/>
                <w:sz w:val="21"/>
              </w:rPr>
            </w:pPr>
            <w:r>
              <w:rPr>
                <w:rFonts w:hint="eastAsia" w:ascii="黑体" w:hAnsi="黑体" w:eastAsia="黑体" w:cs="黑体"/>
                <w:spacing w:val="-7"/>
                <w:sz w:val="21"/>
              </w:rPr>
              <w:t>负责组织建立健全企业安全生产责任制。</w:t>
            </w:r>
          </w:p>
          <w:p>
            <w:pPr>
              <w:pStyle w:val="5"/>
              <w:numPr>
                <w:ilvl w:val="0"/>
                <w:numId w:val="3"/>
              </w:numPr>
              <w:tabs>
                <w:tab w:val="left" w:pos="264"/>
              </w:tabs>
              <w:spacing w:before="8" w:after="0" w:line="211" w:lineRule="auto"/>
              <w:ind w:left="107" w:right="91" w:firstLine="0"/>
              <w:jc w:val="left"/>
              <w:rPr>
                <w:rFonts w:hint="eastAsia" w:ascii="黑体" w:hAnsi="黑体" w:eastAsia="黑体" w:cs="黑体"/>
                <w:sz w:val="21"/>
              </w:rPr>
            </w:pPr>
            <w:r>
              <w:rPr>
                <w:rFonts w:hint="eastAsia" w:ascii="黑体" w:hAnsi="黑体" w:eastAsia="黑体" w:cs="黑体"/>
                <w:spacing w:val="-8"/>
                <w:sz w:val="21"/>
              </w:rPr>
              <w:t>负责建立健全安全生产管理机构和配置专（兼）职安全</w:t>
            </w:r>
            <w:r>
              <w:rPr>
                <w:rFonts w:hint="eastAsia" w:ascii="黑体" w:hAnsi="黑体" w:eastAsia="黑体" w:cs="黑体"/>
                <w:spacing w:val="-2"/>
                <w:sz w:val="21"/>
              </w:rPr>
              <w:t>生产管理人员；组织落实安全工作决议、决定。</w:t>
            </w:r>
          </w:p>
          <w:p>
            <w:pPr>
              <w:pStyle w:val="5"/>
              <w:numPr>
                <w:ilvl w:val="0"/>
                <w:numId w:val="3"/>
              </w:numPr>
              <w:tabs>
                <w:tab w:val="left" w:pos="264"/>
              </w:tabs>
              <w:spacing w:before="0" w:after="0" w:line="262" w:lineRule="exact"/>
              <w:ind w:left="263" w:right="0" w:hanging="157"/>
              <w:jc w:val="left"/>
              <w:rPr>
                <w:rFonts w:hint="eastAsia" w:ascii="黑体" w:hAnsi="黑体" w:eastAsia="黑体" w:cs="黑体"/>
                <w:sz w:val="21"/>
              </w:rPr>
            </w:pPr>
            <w:r>
              <w:rPr>
                <w:rFonts w:hint="eastAsia" w:ascii="黑体" w:hAnsi="黑体" w:eastAsia="黑体" w:cs="黑体"/>
                <w:spacing w:val="-7"/>
                <w:sz w:val="21"/>
              </w:rPr>
              <w:t>负责组织制订、实施企业安全生产制度和操作规程。</w:t>
            </w:r>
          </w:p>
          <w:p>
            <w:pPr>
              <w:pStyle w:val="5"/>
              <w:numPr>
                <w:ilvl w:val="0"/>
                <w:numId w:val="3"/>
              </w:numPr>
              <w:tabs>
                <w:tab w:val="left" w:pos="264"/>
              </w:tabs>
              <w:spacing w:before="13" w:after="0" w:line="211" w:lineRule="auto"/>
              <w:ind w:left="107" w:right="94" w:firstLine="0"/>
              <w:jc w:val="left"/>
              <w:rPr>
                <w:rFonts w:hint="eastAsia" w:ascii="黑体" w:hAnsi="黑体" w:eastAsia="黑体" w:cs="黑体"/>
                <w:sz w:val="21"/>
              </w:rPr>
            </w:pPr>
            <w:r>
              <w:rPr>
                <w:rFonts w:hint="eastAsia" w:ascii="黑体" w:hAnsi="黑体" w:eastAsia="黑体" w:cs="黑体"/>
                <w:spacing w:val="-10"/>
                <w:sz w:val="21"/>
              </w:rPr>
              <w:t>负责组织编制企业年度安全生产费用计划，保证企业安</w:t>
            </w:r>
            <w:r>
              <w:rPr>
                <w:rFonts w:hint="eastAsia" w:ascii="黑体" w:hAnsi="黑体" w:eastAsia="黑体" w:cs="黑体"/>
                <w:spacing w:val="-2"/>
                <w:sz w:val="21"/>
              </w:rPr>
              <w:t>全生产投入的有效实施，并对其合理使用进行监督。</w:t>
            </w:r>
          </w:p>
          <w:p>
            <w:pPr>
              <w:pStyle w:val="5"/>
              <w:numPr>
                <w:ilvl w:val="0"/>
                <w:numId w:val="3"/>
              </w:numPr>
              <w:tabs>
                <w:tab w:val="left" w:pos="264"/>
              </w:tabs>
              <w:spacing w:before="2" w:after="0" w:line="213" w:lineRule="auto"/>
              <w:ind w:left="107" w:right="94" w:firstLine="0"/>
              <w:jc w:val="left"/>
              <w:rPr>
                <w:rFonts w:hint="eastAsia" w:ascii="黑体" w:hAnsi="黑体" w:eastAsia="黑体" w:cs="黑体"/>
                <w:sz w:val="21"/>
              </w:rPr>
            </w:pPr>
            <w:r>
              <w:rPr>
                <w:rFonts w:hint="eastAsia" w:ascii="黑体" w:hAnsi="黑体" w:eastAsia="黑体" w:cs="黑体"/>
                <w:spacing w:val="-9"/>
                <w:sz w:val="21"/>
              </w:rPr>
              <w:t>负责组织制定并实施企业安全生产教育和培训计划，保</w:t>
            </w:r>
            <w:r>
              <w:rPr>
                <w:rFonts w:hint="eastAsia" w:ascii="黑体" w:hAnsi="黑体" w:eastAsia="黑体" w:cs="黑体"/>
                <w:spacing w:val="-2"/>
                <w:sz w:val="21"/>
              </w:rPr>
              <w:t>证从业人员具备必要的安全生产知识。</w:t>
            </w:r>
          </w:p>
          <w:p>
            <w:pPr>
              <w:pStyle w:val="5"/>
              <w:numPr>
                <w:ilvl w:val="0"/>
                <w:numId w:val="3"/>
              </w:numPr>
              <w:tabs>
                <w:tab w:val="left" w:pos="264"/>
              </w:tabs>
              <w:spacing w:before="0" w:after="0" w:line="259" w:lineRule="exact"/>
              <w:ind w:left="263" w:right="0" w:hanging="157"/>
              <w:jc w:val="left"/>
              <w:rPr>
                <w:rFonts w:hint="eastAsia" w:ascii="黑体" w:hAnsi="黑体" w:eastAsia="黑体" w:cs="黑体"/>
                <w:sz w:val="21"/>
              </w:rPr>
            </w:pPr>
            <w:r>
              <w:rPr>
                <w:rFonts w:hint="eastAsia" w:ascii="黑体" w:hAnsi="黑体" w:eastAsia="黑体" w:cs="黑体"/>
                <w:spacing w:val="-7"/>
                <w:sz w:val="21"/>
              </w:rPr>
              <w:t>负责保障从业人员职业健康。</w:t>
            </w:r>
          </w:p>
          <w:p>
            <w:pPr>
              <w:pStyle w:val="5"/>
              <w:numPr>
                <w:ilvl w:val="0"/>
                <w:numId w:val="3"/>
              </w:numPr>
              <w:tabs>
                <w:tab w:val="left" w:pos="266"/>
              </w:tabs>
              <w:spacing w:before="9" w:after="0" w:line="213" w:lineRule="auto"/>
              <w:ind w:left="107" w:right="94" w:firstLine="0"/>
              <w:jc w:val="both"/>
              <w:rPr>
                <w:rFonts w:hint="eastAsia" w:ascii="黑体" w:hAnsi="黑体" w:eastAsia="黑体" w:cs="黑体"/>
                <w:sz w:val="21"/>
              </w:rPr>
            </w:pPr>
            <w:r>
              <w:rPr>
                <w:rFonts w:hint="eastAsia" w:ascii="黑体" w:hAnsi="黑体" w:eastAsia="黑体" w:cs="黑体"/>
                <w:spacing w:val="-2"/>
                <w:sz w:val="21"/>
              </w:rPr>
              <w:t>负责组织建立健全企业的安全风险分级管控和隐患排查治理双重预防体系；有效管控重大安全风险，及时发现并消除安全事故隐患，隐患管理形成闭环。</w:t>
            </w:r>
          </w:p>
          <w:p>
            <w:pPr>
              <w:pStyle w:val="5"/>
              <w:numPr>
                <w:ilvl w:val="0"/>
                <w:numId w:val="3"/>
              </w:numPr>
              <w:tabs>
                <w:tab w:val="left" w:pos="367"/>
              </w:tabs>
              <w:spacing w:before="0" w:after="0" w:line="213" w:lineRule="auto"/>
              <w:ind w:left="107" w:right="94" w:firstLine="0"/>
              <w:jc w:val="both"/>
              <w:rPr>
                <w:rFonts w:hint="eastAsia" w:ascii="黑体" w:hAnsi="黑体" w:eastAsia="黑体" w:cs="黑体"/>
                <w:sz w:val="21"/>
              </w:rPr>
            </w:pPr>
            <w:r>
              <w:rPr>
                <w:rFonts w:hint="eastAsia" w:ascii="黑体" w:hAnsi="黑体" w:eastAsia="黑体" w:cs="黑体"/>
                <w:spacing w:val="-4"/>
                <w:sz w:val="21"/>
              </w:rPr>
              <w:t>负责组织制定并实施企业的生产安全事故应急救援预</w:t>
            </w:r>
            <w:r>
              <w:rPr>
                <w:rFonts w:hint="eastAsia" w:ascii="黑体" w:hAnsi="黑体" w:eastAsia="黑体" w:cs="黑体"/>
                <w:spacing w:val="-2"/>
                <w:sz w:val="21"/>
              </w:rPr>
              <w:t>案；保证应急救援所必需的人力、物力和财力，完善应急救援组织；定期组织开展应急救援演练，对预案进行动态修编；组织开展事故应急救援工作；及时、如实报告生产安全事故。</w:t>
            </w:r>
          </w:p>
          <w:p>
            <w:pPr>
              <w:pStyle w:val="5"/>
              <w:numPr>
                <w:ilvl w:val="0"/>
                <w:numId w:val="3"/>
              </w:numPr>
              <w:tabs>
                <w:tab w:val="left" w:pos="405"/>
              </w:tabs>
              <w:spacing w:before="0" w:after="0" w:line="273" w:lineRule="exact"/>
              <w:ind w:left="404" w:right="0" w:hanging="298"/>
              <w:jc w:val="left"/>
              <w:rPr>
                <w:rFonts w:hint="eastAsia" w:ascii="黑体" w:hAnsi="黑体" w:eastAsia="黑体" w:cs="黑体"/>
                <w:sz w:val="21"/>
              </w:rPr>
            </w:pPr>
            <w:r>
              <w:rPr>
                <w:rFonts w:hint="eastAsia" w:ascii="黑体" w:hAnsi="黑体" w:eastAsia="黑体" w:cs="黑体"/>
                <w:spacing w:val="-5"/>
                <w:sz w:val="21"/>
              </w:rPr>
              <w:t>……</w:t>
            </w:r>
            <w:r>
              <w:rPr>
                <w:rFonts w:hint="eastAsia" w:ascii="黑体" w:hAnsi="黑体" w:eastAsia="黑体" w:cs="黑体"/>
                <w:spacing w:val="-10"/>
                <w:sz w:val="21"/>
              </w:rPr>
              <w:t>。</w:t>
            </w:r>
          </w:p>
        </w:tc>
        <w:tc>
          <w:tcPr>
            <w:tcW w:w="4676" w:type="dxa"/>
          </w:tcPr>
          <w:p>
            <w:pPr>
              <w:pStyle w:val="5"/>
              <w:numPr>
                <w:ilvl w:val="0"/>
                <w:numId w:val="4"/>
              </w:numPr>
              <w:tabs>
                <w:tab w:val="left" w:pos="264"/>
              </w:tabs>
              <w:spacing w:before="20" w:after="0" w:line="211" w:lineRule="auto"/>
              <w:ind w:left="107" w:right="92" w:firstLine="0"/>
              <w:jc w:val="both"/>
              <w:rPr>
                <w:rFonts w:hint="eastAsia" w:ascii="黑体" w:hAnsi="黑体" w:eastAsia="黑体" w:cs="黑体"/>
                <w:sz w:val="21"/>
              </w:rPr>
            </w:pPr>
            <w:r>
              <w:rPr>
                <w:rFonts w:hint="eastAsia" w:ascii="黑体" w:hAnsi="黑体" w:eastAsia="黑体" w:cs="黑体"/>
                <w:spacing w:val="-6"/>
                <w:sz w:val="21"/>
              </w:rPr>
              <w:t>建立健全并督促落实企业安全生产责任制。明确</w:t>
            </w:r>
            <w:r>
              <w:rPr>
                <w:rFonts w:hint="eastAsia" w:ascii="黑体" w:hAnsi="黑体" w:eastAsia="黑体" w:cs="黑体"/>
                <w:spacing w:val="-8"/>
                <w:sz w:val="21"/>
              </w:rPr>
              <w:t>各级的安全职责，分级分类承担责任，全员逐级签订安全生产责任书，形成横向到边、纵向到底的责</w:t>
            </w:r>
            <w:r>
              <w:rPr>
                <w:rFonts w:hint="eastAsia" w:ascii="黑体" w:hAnsi="黑体" w:eastAsia="黑体" w:cs="黑体"/>
                <w:spacing w:val="-4"/>
                <w:sz w:val="21"/>
              </w:rPr>
              <w:t>任体系。</w:t>
            </w:r>
          </w:p>
          <w:p>
            <w:pPr>
              <w:pStyle w:val="5"/>
              <w:numPr>
                <w:ilvl w:val="0"/>
                <w:numId w:val="4"/>
              </w:numPr>
              <w:tabs>
                <w:tab w:val="left" w:pos="264"/>
              </w:tabs>
              <w:spacing w:before="2" w:after="0" w:line="213" w:lineRule="auto"/>
              <w:ind w:left="107" w:right="92" w:firstLine="0"/>
              <w:jc w:val="both"/>
              <w:rPr>
                <w:rFonts w:hint="eastAsia" w:ascii="黑体" w:hAnsi="黑体" w:eastAsia="黑体" w:cs="黑体"/>
                <w:sz w:val="21"/>
              </w:rPr>
            </w:pPr>
            <w:r>
              <w:rPr>
                <w:rFonts w:hint="eastAsia" w:ascii="黑体" w:hAnsi="黑体" w:eastAsia="黑体" w:cs="黑体"/>
                <w:spacing w:val="-6"/>
                <w:sz w:val="21"/>
              </w:rPr>
              <w:t>健全完善企业安全生产领导机构、组织机构；配</w:t>
            </w:r>
            <w:r>
              <w:rPr>
                <w:rFonts w:hint="eastAsia" w:ascii="黑体" w:hAnsi="黑体" w:eastAsia="黑体" w:cs="黑体"/>
                <w:spacing w:val="-8"/>
                <w:sz w:val="21"/>
              </w:rPr>
              <w:t>备相应的专（兼）职安全生产管理人员；主持公司</w:t>
            </w:r>
            <w:r>
              <w:rPr>
                <w:rFonts w:hint="eastAsia" w:ascii="黑体" w:hAnsi="黑体" w:eastAsia="黑体" w:cs="黑体"/>
                <w:spacing w:val="-14"/>
                <w:sz w:val="21"/>
              </w:rPr>
              <w:t>安委会日常工作，研究解决有关安全生产的重大</w:t>
            </w:r>
            <w:r>
              <w:rPr>
                <w:rFonts w:hint="eastAsia" w:ascii="黑体" w:hAnsi="黑体" w:eastAsia="黑体" w:cs="黑体"/>
                <w:spacing w:val="-6"/>
                <w:sz w:val="21"/>
              </w:rPr>
              <w:t>问</w:t>
            </w:r>
            <w:r>
              <w:rPr>
                <w:rFonts w:hint="eastAsia" w:ascii="黑体" w:hAnsi="黑体" w:eastAsia="黑体" w:cs="黑体"/>
                <w:spacing w:val="-8"/>
                <w:sz w:val="21"/>
              </w:rPr>
              <w:t>题；定期组织召开安全生产会议，安排部署安全生</w:t>
            </w:r>
            <w:r>
              <w:rPr>
                <w:rFonts w:hint="eastAsia" w:ascii="黑体" w:hAnsi="黑体" w:eastAsia="黑体" w:cs="黑体"/>
                <w:spacing w:val="-4"/>
                <w:sz w:val="21"/>
              </w:rPr>
              <w:t>产工作。</w:t>
            </w:r>
          </w:p>
          <w:p>
            <w:pPr>
              <w:pStyle w:val="5"/>
              <w:numPr>
                <w:ilvl w:val="0"/>
                <w:numId w:val="4"/>
              </w:numPr>
              <w:tabs>
                <w:tab w:val="left" w:pos="264"/>
              </w:tabs>
              <w:spacing w:before="0" w:after="0" w:line="213" w:lineRule="auto"/>
              <w:ind w:left="107" w:right="78" w:firstLine="0"/>
              <w:jc w:val="left"/>
              <w:rPr>
                <w:rFonts w:hint="eastAsia" w:ascii="黑体" w:hAnsi="黑体" w:eastAsia="黑体" w:cs="黑体"/>
                <w:sz w:val="21"/>
              </w:rPr>
            </w:pPr>
            <w:r>
              <w:rPr>
                <w:rFonts w:hint="eastAsia" w:ascii="黑体" w:hAnsi="黑体" w:eastAsia="黑体" w:cs="黑体"/>
                <w:spacing w:val="-6"/>
                <w:sz w:val="21"/>
              </w:rPr>
              <w:t>组织制订、实施企业安全生产制度、操作规程、</w:t>
            </w:r>
            <w:r>
              <w:rPr>
                <w:rFonts w:hint="eastAsia" w:ascii="黑体" w:hAnsi="黑体" w:eastAsia="黑体" w:cs="黑体"/>
                <w:spacing w:val="-8"/>
                <w:sz w:val="21"/>
              </w:rPr>
              <w:t>安全技术措施计划、安全生产教育和培训计划；按</w:t>
            </w:r>
            <w:r>
              <w:rPr>
                <w:rFonts w:hint="eastAsia" w:ascii="黑体" w:hAnsi="黑体" w:eastAsia="黑体" w:cs="黑体"/>
                <w:spacing w:val="-9"/>
                <w:sz w:val="21"/>
              </w:rPr>
              <w:t>规定审批企业年度安全措施费用，保证企业安全生</w:t>
            </w:r>
            <w:r>
              <w:rPr>
                <w:rFonts w:hint="eastAsia" w:ascii="黑体" w:hAnsi="黑体" w:eastAsia="黑体" w:cs="黑体"/>
                <w:spacing w:val="-2"/>
                <w:sz w:val="21"/>
              </w:rPr>
              <w:t xml:space="preserve">产投入的有效实施，并对其合理使用进行监督。 </w:t>
            </w:r>
            <w:r>
              <w:rPr>
                <w:rFonts w:hint="eastAsia" w:ascii="黑体" w:hAnsi="黑体" w:eastAsia="黑体" w:cs="黑体"/>
                <w:spacing w:val="-6"/>
                <w:sz w:val="21"/>
              </w:rPr>
              <w:t>4.</w:t>
            </w:r>
            <w:r>
              <w:rPr>
                <w:rFonts w:hint="eastAsia" w:ascii="黑体" w:hAnsi="黑体" w:eastAsia="黑体" w:cs="黑体"/>
                <w:spacing w:val="-6"/>
                <w:sz w:val="21"/>
              </w:rPr>
              <w:t>取得安全生产知识和管理能力考核合格证，并参</w:t>
            </w:r>
            <w:r>
              <w:rPr>
                <w:rFonts w:hint="eastAsia" w:ascii="黑体" w:hAnsi="黑体" w:eastAsia="黑体" w:cs="黑体"/>
                <w:sz w:val="21"/>
              </w:rPr>
              <w:t>加复训（</w:t>
            </w:r>
            <w:r>
              <w:rPr>
                <w:rFonts w:hint="eastAsia" w:ascii="黑体" w:hAnsi="黑体" w:eastAsia="黑体" w:cs="黑体"/>
                <w:sz w:val="21"/>
              </w:rPr>
              <w:t xml:space="preserve">1 </w:t>
            </w:r>
            <w:r>
              <w:rPr>
                <w:rFonts w:hint="eastAsia" w:ascii="黑体" w:hAnsi="黑体" w:eastAsia="黑体" w:cs="黑体"/>
                <w:sz w:val="21"/>
              </w:rPr>
              <w:t>次</w:t>
            </w:r>
            <w:r>
              <w:rPr>
                <w:rFonts w:hint="eastAsia" w:ascii="黑体" w:hAnsi="黑体" w:eastAsia="黑体" w:cs="黑体"/>
                <w:sz w:val="21"/>
              </w:rPr>
              <w:t>/</w:t>
            </w:r>
            <w:r>
              <w:rPr>
                <w:rFonts w:hint="eastAsia" w:ascii="黑体" w:hAnsi="黑体" w:eastAsia="黑体" w:cs="黑体"/>
                <w:sz w:val="21"/>
              </w:rPr>
              <w:t>年</w:t>
            </w:r>
            <w:r>
              <w:rPr>
                <w:rFonts w:hint="eastAsia" w:ascii="黑体" w:hAnsi="黑体" w:eastAsia="黑体" w:cs="黑体"/>
                <w:spacing w:val="-106"/>
                <w:sz w:val="21"/>
              </w:rPr>
              <w:t>）</w:t>
            </w:r>
            <w:r>
              <w:rPr>
                <w:rFonts w:hint="eastAsia" w:ascii="黑体" w:hAnsi="黑体" w:eastAsia="黑体" w:cs="黑体"/>
                <w:sz w:val="21"/>
              </w:rPr>
              <w:t>。</w:t>
            </w:r>
          </w:p>
          <w:p>
            <w:pPr>
              <w:pStyle w:val="5"/>
              <w:numPr>
                <w:ilvl w:val="0"/>
                <w:numId w:val="5"/>
              </w:numPr>
              <w:tabs>
                <w:tab w:val="left" w:pos="271"/>
              </w:tabs>
              <w:spacing w:before="0" w:after="0" w:line="211" w:lineRule="auto"/>
              <w:ind w:left="107" w:right="92" w:firstLine="0"/>
              <w:jc w:val="both"/>
              <w:rPr>
                <w:rFonts w:hint="eastAsia" w:ascii="黑体" w:hAnsi="黑体" w:eastAsia="黑体" w:cs="黑体"/>
                <w:sz w:val="21"/>
              </w:rPr>
            </w:pPr>
            <w:r>
              <w:rPr>
                <w:rFonts w:hint="eastAsia" w:ascii="黑体" w:hAnsi="黑体" w:eastAsia="黑体" w:cs="黑体"/>
                <w:spacing w:val="-2"/>
                <w:sz w:val="21"/>
              </w:rPr>
              <w:t>组织建立健全企业的安全风险分级管控和隐患</w:t>
            </w:r>
            <w:r>
              <w:rPr>
                <w:rFonts w:hint="eastAsia" w:ascii="黑体" w:hAnsi="黑体" w:eastAsia="黑体" w:cs="黑体"/>
                <w:spacing w:val="-13"/>
                <w:sz w:val="21"/>
              </w:rPr>
              <w:t>排查治理双重预防体系；有效管控企业重大安全风</w:t>
            </w:r>
            <w:r>
              <w:rPr>
                <w:rFonts w:hint="eastAsia" w:ascii="黑体" w:hAnsi="黑体" w:eastAsia="黑体" w:cs="黑体"/>
                <w:spacing w:val="-8"/>
                <w:sz w:val="21"/>
              </w:rPr>
              <w:t>险；定期带队开展安全检查，开展企业安全生产目</w:t>
            </w:r>
            <w:r>
              <w:rPr>
                <w:rFonts w:hint="eastAsia" w:ascii="黑体" w:hAnsi="黑体" w:eastAsia="黑体" w:cs="黑体"/>
                <w:spacing w:val="-4"/>
                <w:sz w:val="21"/>
              </w:rPr>
              <w:t>标考核。</w:t>
            </w:r>
          </w:p>
          <w:p>
            <w:pPr>
              <w:pStyle w:val="5"/>
              <w:numPr>
                <w:ilvl w:val="0"/>
                <w:numId w:val="5"/>
              </w:numPr>
              <w:tabs>
                <w:tab w:val="left" w:pos="264"/>
              </w:tabs>
              <w:spacing w:before="0" w:after="0" w:line="265" w:lineRule="exact"/>
              <w:ind w:left="263" w:right="0" w:hanging="157"/>
              <w:jc w:val="left"/>
              <w:rPr>
                <w:rFonts w:hint="eastAsia" w:ascii="黑体" w:hAnsi="黑体" w:eastAsia="黑体" w:cs="黑体"/>
                <w:sz w:val="21"/>
              </w:rPr>
            </w:pPr>
            <w:r>
              <w:rPr>
                <w:rFonts w:hint="eastAsia" w:ascii="黑体" w:hAnsi="黑体" w:eastAsia="黑体" w:cs="黑体"/>
                <w:spacing w:val="-7"/>
                <w:sz w:val="21"/>
              </w:rPr>
              <w:t>组织建立健全企业应急救援体系。</w:t>
            </w:r>
          </w:p>
          <w:p>
            <w:pPr>
              <w:pStyle w:val="5"/>
              <w:numPr>
                <w:ilvl w:val="0"/>
                <w:numId w:val="5"/>
              </w:numPr>
              <w:tabs>
                <w:tab w:val="left" w:pos="264"/>
              </w:tabs>
              <w:spacing w:before="3" w:after="0" w:line="211" w:lineRule="auto"/>
              <w:ind w:left="107" w:right="92" w:firstLine="0"/>
              <w:jc w:val="left"/>
              <w:rPr>
                <w:rFonts w:hint="eastAsia" w:ascii="黑体" w:hAnsi="黑体" w:eastAsia="黑体" w:cs="黑体"/>
                <w:sz w:val="21"/>
              </w:rPr>
            </w:pPr>
            <w:r>
              <w:rPr>
                <w:rFonts w:hint="eastAsia" w:ascii="黑体" w:hAnsi="黑体" w:eastAsia="黑体" w:cs="黑体"/>
                <w:spacing w:val="-6"/>
                <w:sz w:val="21"/>
              </w:rPr>
              <w:t>落实安全生产报告制度，定期向企业董事会、安</w:t>
            </w:r>
            <w:r>
              <w:rPr>
                <w:rFonts w:hint="eastAsia" w:ascii="黑体" w:hAnsi="黑体" w:eastAsia="黑体" w:cs="黑体"/>
                <w:spacing w:val="-2"/>
                <w:sz w:val="21"/>
              </w:rPr>
              <w:t>委会、职工代表大会报告安全生产情况。</w:t>
            </w:r>
          </w:p>
          <w:p>
            <w:pPr>
              <w:pStyle w:val="5"/>
              <w:numPr>
                <w:ilvl w:val="0"/>
                <w:numId w:val="5"/>
              </w:numPr>
              <w:tabs>
                <w:tab w:val="left" w:pos="264"/>
              </w:tabs>
              <w:spacing w:before="4" w:after="0" w:line="211" w:lineRule="auto"/>
              <w:ind w:left="107" w:right="92" w:firstLine="0"/>
              <w:jc w:val="left"/>
              <w:rPr>
                <w:rFonts w:hint="eastAsia" w:ascii="黑体" w:hAnsi="黑体" w:eastAsia="黑体" w:cs="黑体"/>
                <w:sz w:val="21"/>
              </w:rPr>
            </w:pPr>
            <w:r>
              <w:rPr>
                <w:rFonts w:hint="eastAsia" w:ascii="黑体" w:hAnsi="黑体" w:eastAsia="黑体" w:cs="黑体"/>
                <w:spacing w:val="-6"/>
                <w:sz w:val="21"/>
              </w:rPr>
              <w:t>及时、如实报告生产安全事故，现场指挥应急救</w:t>
            </w:r>
            <w:r>
              <w:rPr>
                <w:rFonts w:hint="eastAsia" w:ascii="黑体" w:hAnsi="黑体" w:eastAsia="黑体" w:cs="黑体"/>
                <w:spacing w:val="-4"/>
                <w:sz w:val="21"/>
              </w:rPr>
              <w:t>援工作。</w:t>
            </w:r>
          </w:p>
          <w:p>
            <w:pPr>
              <w:pStyle w:val="5"/>
              <w:numPr>
                <w:ilvl w:val="0"/>
                <w:numId w:val="5"/>
              </w:numPr>
              <w:tabs>
                <w:tab w:val="left" w:pos="312"/>
              </w:tabs>
              <w:spacing w:before="0" w:after="0" w:line="281" w:lineRule="exact"/>
              <w:ind w:left="311" w:right="0" w:hanging="205"/>
              <w:jc w:val="left"/>
              <w:rPr>
                <w:rFonts w:hint="eastAsia" w:ascii="黑体" w:hAnsi="黑体" w:eastAsia="黑体" w:cs="黑体"/>
                <w:sz w:val="21"/>
              </w:rPr>
            </w:pPr>
            <w:r>
              <w:rPr>
                <w:rFonts w:hint="eastAsia" w:ascii="黑体" w:hAnsi="黑体" w:eastAsia="黑体" w:cs="黑体"/>
                <w:spacing w:val="-6"/>
                <w:sz w:val="21"/>
              </w:rPr>
              <w:t>……</w:t>
            </w:r>
            <w:r>
              <w:rPr>
                <w:rFonts w:hint="eastAsia" w:ascii="黑体" w:hAnsi="黑体" w:eastAsia="黑体" w:cs="黑体"/>
                <w:spacing w:val="-10"/>
                <w:sz w:val="21"/>
              </w:rPr>
              <w:t>。</w:t>
            </w:r>
          </w:p>
        </w:tc>
        <w:tc>
          <w:tcPr>
            <w:tcW w:w="993" w:type="dxa"/>
          </w:tcPr>
          <w:p>
            <w:pPr>
              <w:pStyle w:val="5"/>
              <w:rPr>
                <w:rFonts w:hint="eastAsia" w:ascii="黑体" w:hAnsi="黑体" w:eastAsia="黑体" w:cs="黑体"/>
                <w:sz w:val="20"/>
              </w:rPr>
            </w:pPr>
          </w:p>
        </w:tc>
        <w:tc>
          <w:tcPr>
            <w:tcW w:w="901" w:type="dxa"/>
          </w:tcPr>
          <w:p>
            <w:pPr>
              <w:pStyle w:val="5"/>
              <w:rPr>
                <w:rFonts w:hint="eastAsia" w:ascii="黑体" w:hAnsi="黑体" w:eastAsia="黑体" w:cs="黑体"/>
                <w:sz w:val="20"/>
              </w:rPr>
            </w:pPr>
          </w:p>
        </w:tc>
      </w:tr>
    </w:tbl>
    <w:p>
      <w:pPr>
        <w:spacing w:after="0"/>
        <w:rPr>
          <w:rFonts w:hint="eastAsia" w:ascii="黑体" w:hAnsi="黑体" w:eastAsia="黑体" w:cs="黑体"/>
          <w:sz w:val="20"/>
        </w:rPr>
        <w:sectPr>
          <w:pgSz w:w="16840" w:h="11910" w:orient="landscape"/>
          <w:pgMar w:top="1340" w:right="920" w:bottom="1840" w:left="920" w:header="0" w:footer="1654" w:gutter="0"/>
          <w:cols w:space="720" w:num="1"/>
        </w:sectPr>
      </w:pPr>
    </w:p>
    <w:p>
      <w:pPr>
        <w:pStyle w:val="2"/>
        <w:spacing w:before="7"/>
        <w:rPr>
          <w:rFonts w:hint="eastAsia" w:ascii="黑体" w:hAnsi="黑体" w:eastAsia="黑体" w:cs="黑体"/>
          <w:sz w:val="16"/>
        </w:rPr>
      </w:pPr>
    </w:p>
    <w:tbl>
      <w:tblPr>
        <w:tblStyle w:val="3"/>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607"/>
        <w:gridCol w:w="5244"/>
        <w:gridCol w:w="4676"/>
        <w:gridCol w:w="993"/>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9" w:hRule="atLeast"/>
        </w:trPr>
        <w:tc>
          <w:tcPr>
            <w:tcW w:w="1054" w:type="dxa"/>
          </w:tcPr>
          <w:p>
            <w:pPr>
              <w:pStyle w:val="5"/>
              <w:ind w:left="306" w:right="295"/>
              <w:jc w:val="center"/>
              <w:rPr>
                <w:rFonts w:hint="eastAsia" w:ascii="黑体" w:hAnsi="黑体" w:eastAsia="黑体" w:cs="黑体"/>
                <w:sz w:val="21"/>
              </w:rPr>
            </w:pPr>
            <w:r>
              <w:rPr>
                <w:rFonts w:hint="eastAsia" w:ascii="黑体" w:hAnsi="黑体" w:eastAsia="黑体" w:cs="黑体"/>
                <w:spacing w:val="-9"/>
                <w:sz w:val="21"/>
              </w:rPr>
              <w:t>序号</w:t>
            </w:r>
          </w:p>
        </w:tc>
        <w:tc>
          <w:tcPr>
            <w:tcW w:w="1607" w:type="dxa"/>
          </w:tcPr>
          <w:p>
            <w:pPr>
              <w:pStyle w:val="5"/>
              <w:ind w:left="391"/>
              <w:rPr>
                <w:rFonts w:hint="eastAsia" w:ascii="黑体" w:hAnsi="黑体" w:eastAsia="黑体" w:cs="黑体"/>
                <w:sz w:val="21"/>
              </w:rPr>
            </w:pPr>
            <w:r>
              <w:rPr>
                <w:rFonts w:hint="eastAsia" w:ascii="黑体" w:hAnsi="黑体" w:eastAsia="黑体" w:cs="黑体"/>
                <w:spacing w:val="-8"/>
                <w:sz w:val="21"/>
              </w:rPr>
              <w:t>岗位名称</w:t>
            </w:r>
          </w:p>
        </w:tc>
        <w:tc>
          <w:tcPr>
            <w:tcW w:w="5244" w:type="dxa"/>
          </w:tcPr>
          <w:p>
            <w:pPr>
              <w:pStyle w:val="5"/>
              <w:ind w:left="2198" w:right="2188"/>
              <w:jc w:val="center"/>
              <w:rPr>
                <w:rFonts w:hint="eastAsia" w:ascii="黑体" w:hAnsi="黑体" w:eastAsia="黑体" w:cs="黑体"/>
                <w:sz w:val="21"/>
              </w:rPr>
            </w:pPr>
            <w:r>
              <w:rPr>
                <w:rFonts w:hint="eastAsia" w:ascii="黑体" w:hAnsi="黑体" w:eastAsia="黑体" w:cs="黑体"/>
                <w:spacing w:val="-8"/>
                <w:sz w:val="21"/>
              </w:rPr>
              <w:t>责任清单</w:t>
            </w:r>
          </w:p>
        </w:tc>
        <w:tc>
          <w:tcPr>
            <w:tcW w:w="4676" w:type="dxa"/>
          </w:tcPr>
          <w:p>
            <w:pPr>
              <w:pStyle w:val="5"/>
              <w:ind w:left="1915" w:right="1903"/>
              <w:jc w:val="center"/>
              <w:rPr>
                <w:rFonts w:hint="eastAsia" w:ascii="黑体" w:hAnsi="黑体" w:eastAsia="黑体" w:cs="黑体"/>
                <w:sz w:val="21"/>
              </w:rPr>
            </w:pPr>
            <w:r>
              <w:rPr>
                <w:rFonts w:hint="eastAsia" w:ascii="黑体" w:hAnsi="黑体" w:eastAsia="黑体" w:cs="黑体"/>
                <w:spacing w:val="-8"/>
                <w:sz w:val="21"/>
              </w:rPr>
              <w:t>履职清单</w:t>
            </w:r>
          </w:p>
        </w:tc>
        <w:tc>
          <w:tcPr>
            <w:tcW w:w="993" w:type="dxa"/>
          </w:tcPr>
          <w:p>
            <w:pPr>
              <w:pStyle w:val="5"/>
              <w:ind w:left="185"/>
              <w:rPr>
                <w:rFonts w:hint="eastAsia" w:ascii="黑体" w:hAnsi="黑体" w:eastAsia="黑体" w:cs="黑体"/>
                <w:sz w:val="21"/>
              </w:rPr>
            </w:pPr>
            <w:r>
              <w:rPr>
                <w:rFonts w:hint="eastAsia" w:ascii="黑体" w:hAnsi="黑体" w:eastAsia="黑体" w:cs="黑体"/>
                <w:spacing w:val="-8"/>
                <w:sz w:val="21"/>
              </w:rPr>
              <w:t>责任人</w:t>
            </w:r>
          </w:p>
        </w:tc>
        <w:tc>
          <w:tcPr>
            <w:tcW w:w="901" w:type="dxa"/>
          </w:tcPr>
          <w:p>
            <w:pPr>
              <w:pStyle w:val="5"/>
              <w:spacing w:before="118"/>
              <w:ind w:left="243"/>
              <w:rPr>
                <w:rFonts w:hint="eastAsia" w:ascii="黑体" w:hAnsi="黑体" w:eastAsia="黑体" w:cs="黑体"/>
                <w:sz w:val="21"/>
              </w:rPr>
            </w:pPr>
            <w:r>
              <w:rPr>
                <w:rFonts w:hint="eastAsia" w:ascii="黑体" w:hAnsi="黑体" w:eastAsia="黑体" w:cs="黑体"/>
                <w:spacing w:val="-9"/>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45" w:hRule="atLeast"/>
        </w:trPr>
        <w:tc>
          <w:tcPr>
            <w:tcW w:w="1054" w:type="dxa"/>
          </w:tcPr>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spacing w:before="3"/>
              <w:rPr>
                <w:rFonts w:hint="eastAsia" w:ascii="黑体" w:hAnsi="黑体" w:eastAsia="黑体" w:cs="黑体"/>
                <w:sz w:val="22"/>
              </w:rPr>
            </w:pPr>
          </w:p>
          <w:p>
            <w:pPr>
              <w:pStyle w:val="5"/>
              <w:ind w:left="305" w:right="295"/>
              <w:jc w:val="center"/>
              <w:rPr>
                <w:rFonts w:hint="eastAsia" w:ascii="黑体" w:hAnsi="黑体" w:eastAsia="黑体" w:cs="黑体"/>
                <w:sz w:val="21"/>
              </w:rPr>
            </w:pPr>
            <w:r>
              <w:rPr>
                <w:rFonts w:hint="eastAsia" w:ascii="黑体" w:hAnsi="黑体" w:eastAsia="黑体" w:cs="黑体"/>
                <w:spacing w:val="-5"/>
                <w:sz w:val="21"/>
              </w:rPr>
              <w:t>2-</w:t>
            </w:r>
            <w:r>
              <w:rPr>
                <w:rFonts w:hint="eastAsia" w:ascii="黑体" w:hAnsi="黑体" w:eastAsia="黑体" w:cs="黑体"/>
                <w:spacing w:val="-10"/>
                <w:sz w:val="21"/>
              </w:rPr>
              <w:t>3</w:t>
            </w:r>
          </w:p>
        </w:tc>
        <w:tc>
          <w:tcPr>
            <w:tcW w:w="1607" w:type="dxa"/>
          </w:tcPr>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spacing w:before="3"/>
              <w:rPr>
                <w:rFonts w:hint="eastAsia" w:ascii="黑体" w:hAnsi="黑体" w:eastAsia="黑体" w:cs="黑体"/>
                <w:sz w:val="27"/>
              </w:rPr>
            </w:pPr>
          </w:p>
          <w:p>
            <w:pPr>
              <w:pStyle w:val="5"/>
              <w:spacing w:line="211" w:lineRule="auto"/>
              <w:ind w:left="698" w:right="171" w:hanging="514"/>
              <w:rPr>
                <w:rFonts w:hint="eastAsia" w:ascii="黑体" w:hAnsi="黑体" w:eastAsia="黑体" w:cs="黑体"/>
                <w:sz w:val="21"/>
              </w:rPr>
            </w:pPr>
            <w:r>
              <w:rPr>
                <w:rFonts w:hint="eastAsia" w:ascii="黑体" w:hAnsi="黑体" w:eastAsia="黑体" w:cs="黑体"/>
                <w:spacing w:val="-6"/>
                <w:sz w:val="21"/>
              </w:rPr>
              <w:t>其他分管负责</w:t>
            </w:r>
            <w:r>
              <w:rPr>
                <w:rFonts w:hint="eastAsia" w:ascii="黑体" w:hAnsi="黑体" w:eastAsia="黑体" w:cs="黑体"/>
                <w:spacing w:val="-10"/>
                <w:sz w:val="21"/>
              </w:rPr>
              <w:t>人</w:t>
            </w:r>
          </w:p>
        </w:tc>
        <w:tc>
          <w:tcPr>
            <w:tcW w:w="5244" w:type="dxa"/>
          </w:tcPr>
          <w:p>
            <w:pPr>
              <w:pStyle w:val="5"/>
              <w:spacing w:before="2"/>
              <w:rPr>
                <w:rFonts w:hint="eastAsia" w:ascii="黑体" w:hAnsi="黑体" w:eastAsia="黑体" w:cs="黑体"/>
                <w:sz w:val="27"/>
              </w:rPr>
            </w:pPr>
          </w:p>
          <w:p>
            <w:pPr>
              <w:pStyle w:val="5"/>
              <w:numPr>
                <w:ilvl w:val="0"/>
                <w:numId w:val="6"/>
              </w:numPr>
              <w:tabs>
                <w:tab w:val="left" w:pos="264"/>
              </w:tabs>
              <w:spacing w:before="0" w:after="0" w:line="289" w:lineRule="exact"/>
              <w:ind w:left="263" w:right="0" w:hanging="157"/>
              <w:jc w:val="left"/>
              <w:rPr>
                <w:rFonts w:hint="eastAsia" w:ascii="黑体" w:hAnsi="黑体" w:eastAsia="黑体" w:cs="黑体"/>
                <w:sz w:val="21"/>
              </w:rPr>
            </w:pPr>
            <w:r>
              <w:rPr>
                <w:rFonts w:hint="eastAsia" w:ascii="黑体" w:hAnsi="黑体" w:eastAsia="黑体" w:cs="黑体"/>
                <w:spacing w:val="-7"/>
                <w:sz w:val="21"/>
              </w:rPr>
              <w:t>对分管范围内安全生产工作负直接领导责任。</w:t>
            </w:r>
          </w:p>
          <w:p>
            <w:pPr>
              <w:pStyle w:val="5"/>
              <w:numPr>
                <w:ilvl w:val="0"/>
                <w:numId w:val="6"/>
              </w:numPr>
              <w:tabs>
                <w:tab w:val="left" w:pos="264"/>
              </w:tabs>
              <w:spacing w:before="12" w:after="0" w:line="211" w:lineRule="auto"/>
              <w:ind w:left="107" w:right="91" w:firstLine="0"/>
              <w:jc w:val="left"/>
              <w:rPr>
                <w:rFonts w:hint="eastAsia" w:ascii="黑体" w:hAnsi="黑体" w:eastAsia="黑体" w:cs="黑体"/>
                <w:sz w:val="21"/>
              </w:rPr>
            </w:pPr>
            <w:r>
              <w:rPr>
                <w:rFonts w:hint="eastAsia" w:ascii="黑体" w:hAnsi="黑体" w:eastAsia="黑体" w:cs="黑体"/>
                <w:spacing w:val="-9"/>
                <w:sz w:val="21"/>
              </w:rPr>
              <w:t>负责确保分管范围内生产经营活动具备符合法律、法规</w:t>
            </w:r>
            <w:r>
              <w:rPr>
                <w:rFonts w:hint="eastAsia" w:ascii="黑体" w:hAnsi="黑体" w:eastAsia="黑体" w:cs="黑体"/>
                <w:spacing w:val="-2"/>
                <w:sz w:val="21"/>
              </w:rPr>
              <w:t>和国家标准或者行业标准规定的安全生产条件。</w:t>
            </w:r>
          </w:p>
          <w:p>
            <w:pPr>
              <w:pStyle w:val="5"/>
              <w:numPr>
                <w:ilvl w:val="0"/>
                <w:numId w:val="6"/>
              </w:numPr>
              <w:tabs>
                <w:tab w:val="left" w:pos="266"/>
              </w:tabs>
              <w:spacing w:before="4" w:after="0" w:line="211" w:lineRule="auto"/>
              <w:ind w:left="107" w:right="94" w:firstLine="0"/>
              <w:jc w:val="left"/>
              <w:rPr>
                <w:rFonts w:hint="eastAsia" w:ascii="黑体" w:hAnsi="黑体" w:eastAsia="黑体" w:cs="黑体"/>
                <w:sz w:val="21"/>
              </w:rPr>
            </w:pPr>
            <w:r>
              <w:rPr>
                <w:rFonts w:hint="eastAsia" w:ascii="黑体" w:hAnsi="黑体" w:eastAsia="黑体" w:cs="黑体"/>
                <w:spacing w:val="-2"/>
                <w:sz w:val="21"/>
              </w:rPr>
              <w:t>负责组织建立健全并督促落实分管范围内安全生产责</w:t>
            </w:r>
            <w:r>
              <w:rPr>
                <w:rFonts w:hint="eastAsia" w:ascii="黑体" w:hAnsi="黑体" w:eastAsia="黑体" w:cs="黑体"/>
                <w:spacing w:val="-4"/>
                <w:sz w:val="21"/>
              </w:rPr>
              <w:t>任制。</w:t>
            </w:r>
          </w:p>
          <w:p>
            <w:pPr>
              <w:pStyle w:val="5"/>
              <w:numPr>
                <w:ilvl w:val="0"/>
                <w:numId w:val="6"/>
              </w:numPr>
              <w:tabs>
                <w:tab w:val="left" w:pos="264"/>
              </w:tabs>
              <w:spacing w:before="0" w:after="0" w:line="263" w:lineRule="exact"/>
              <w:ind w:left="263" w:right="0" w:hanging="157"/>
              <w:jc w:val="left"/>
              <w:rPr>
                <w:rFonts w:hint="eastAsia" w:ascii="黑体" w:hAnsi="黑体" w:eastAsia="黑体" w:cs="黑体"/>
                <w:sz w:val="21"/>
              </w:rPr>
            </w:pPr>
            <w:r>
              <w:rPr>
                <w:rFonts w:hint="eastAsia" w:ascii="黑体" w:hAnsi="黑体" w:eastAsia="黑体" w:cs="黑体"/>
                <w:spacing w:val="-7"/>
                <w:sz w:val="21"/>
              </w:rPr>
              <w:t>负责组织落实安全工作决议、决定。</w:t>
            </w:r>
          </w:p>
          <w:p>
            <w:pPr>
              <w:pStyle w:val="5"/>
              <w:numPr>
                <w:ilvl w:val="0"/>
                <w:numId w:val="6"/>
              </w:numPr>
              <w:tabs>
                <w:tab w:val="left" w:pos="264"/>
              </w:tabs>
              <w:spacing w:before="9" w:after="0" w:line="213" w:lineRule="auto"/>
              <w:ind w:left="107" w:right="94" w:firstLine="0"/>
              <w:jc w:val="left"/>
              <w:rPr>
                <w:rFonts w:hint="eastAsia" w:ascii="黑体" w:hAnsi="黑体" w:eastAsia="黑体" w:cs="黑体"/>
                <w:sz w:val="21"/>
              </w:rPr>
            </w:pPr>
            <w:r>
              <w:rPr>
                <w:rFonts w:hint="eastAsia" w:ascii="黑体" w:hAnsi="黑体" w:eastAsia="黑体" w:cs="黑体"/>
                <w:spacing w:val="-14"/>
                <w:sz w:val="21"/>
              </w:rPr>
              <w:t>负责组织制订、实施分管范围内安全生产制度和操作规</w:t>
            </w:r>
            <w:r>
              <w:rPr>
                <w:rFonts w:hint="eastAsia" w:ascii="黑体" w:hAnsi="黑体" w:eastAsia="黑体" w:cs="黑体"/>
                <w:spacing w:val="-6"/>
                <w:sz w:val="21"/>
              </w:rPr>
              <w:t>程。</w:t>
            </w:r>
          </w:p>
          <w:p>
            <w:pPr>
              <w:pStyle w:val="5"/>
              <w:numPr>
                <w:ilvl w:val="0"/>
                <w:numId w:val="6"/>
              </w:numPr>
              <w:tabs>
                <w:tab w:val="left" w:pos="264"/>
              </w:tabs>
              <w:spacing w:before="0" w:after="0" w:line="261" w:lineRule="exact"/>
              <w:ind w:left="263" w:right="0" w:hanging="157"/>
              <w:jc w:val="left"/>
              <w:rPr>
                <w:rFonts w:hint="eastAsia" w:ascii="黑体" w:hAnsi="黑体" w:eastAsia="黑体" w:cs="黑体"/>
                <w:sz w:val="21"/>
              </w:rPr>
            </w:pPr>
            <w:r>
              <w:rPr>
                <w:rFonts w:hint="eastAsia" w:ascii="黑体" w:hAnsi="黑体" w:eastAsia="黑体" w:cs="黑体"/>
                <w:spacing w:val="-7"/>
                <w:sz w:val="21"/>
              </w:rPr>
              <w:t>负责监督并保证分管范围内安全生产投入的有效实施。</w:t>
            </w:r>
          </w:p>
          <w:p>
            <w:pPr>
              <w:pStyle w:val="5"/>
              <w:numPr>
                <w:ilvl w:val="0"/>
                <w:numId w:val="6"/>
              </w:numPr>
              <w:tabs>
                <w:tab w:val="left" w:pos="266"/>
              </w:tabs>
              <w:spacing w:before="13" w:after="0" w:line="211" w:lineRule="auto"/>
              <w:ind w:left="107" w:right="94" w:firstLine="0"/>
              <w:jc w:val="left"/>
              <w:rPr>
                <w:rFonts w:hint="eastAsia" w:ascii="黑体" w:hAnsi="黑体" w:eastAsia="黑体" w:cs="黑体"/>
                <w:sz w:val="21"/>
              </w:rPr>
            </w:pPr>
            <w:r>
              <w:rPr>
                <w:rFonts w:hint="eastAsia" w:ascii="黑体" w:hAnsi="黑体" w:eastAsia="黑体" w:cs="黑体"/>
                <w:spacing w:val="-2"/>
                <w:sz w:val="21"/>
              </w:rPr>
              <w:t>负责组织制定并实施分管范围内的安全生产教育和培训计划，保证从业人员具备必要的安全生产知识。</w:t>
            </w:r>
          </w:p>
          <w:p>
            <w:pPr>
              <w:pStyle w:val="5"/>
              <w:numPr>
                <w:ilvl w:val="0"/>
                <w:numId w:val="6"/>
              </w:numPr>
              <w:tabs>
                <w:tab w:val="left" w:pos="264"/>
              </w:tabs>
              <w:spacing w:before="0" w:after="0" w:line="262" w:lineRule="exact"/>
              <w:ind w:left="263" w:right="0" w:hanging="157"/>
              <w:jc w:val="left"/>
              <w:rPr>
                <w:rFonts w:hint="eastAsia" w:ascii="黑体" w:hAnsi="黑体" w:eastAsia="黑体" w:cs="黑体"/>
                <w:sz w:val="21"/>
              </w:rPr>
            </w:pPr>
            <w:r>
              <w:rPr>
                <w:rFonts w:hint="eastAsia" w:ascii="黑体" w:hAnsi="黑体" w:eastAsia="黑体" w:cs="黑体"/>
                <w:spacing w:val="-7"/>
                <w:sz w:val="21"/>
              </w:rPr>
              <w:t>负责保障分管范围内从业人员职业健康。</w:t>
            </w:r>
          </w:p>
          <w:p>
            <w:pPr>
              <w:pStyle w:val="5"/>
              <w:numPr>
                <w:ilvl w:val="0"/>
                <w:numId w:val="6"/>
              </w:numPr>
              <w:tabs>
                <w:tab w:val="left" w:pos="266"/>
              </w:tabs>
              <w:spacing w:before="11" w:after="0" w:line="213" w:lineRule="auto"/>
              <w:ind w:left="107" w:right="94" w:firstLine="0"/>
              <w:jc w:val="left"/>
              <w:rPr>
                <w:rFonts w:hint="eastAsia" w:ascii="黑体" w:hAnsi="黑体" w:eastAsia="黑体" w:cs="黑体"/>
                <w:sz w:val="21"/>
              </w:rPr>
            </w:pPr>
            <w:r>
              <w:rPr>
                <w:rFonts w:hint="eastAsia" w:ascii="黑体" w:hAnsi="黑体" w:eastAsia="黑体" w:cs="黑体"/>
                <w:spacing w:val="-2"/>
                <w:sz w:val="21"/>
              </w:rPr>
              <w:t xml:space="preserve">负责组织建立健全分管范围内的安全风险分级管控和隐患排查治理双重预防体系；有效管控重大安全风险，及时发现并消除安全事故隐患，隐患管理形成闭环。 </w:t>
            </w:r>
            <w:r>
              <w:rPr>
                <w:rFonts w:hint="eastAsia" w:ascii="黑体" w:hAnsi="黑体" w:eastAsia="黑体" w:cs="黑体"/>
                <w:spacing w:val="-4"/>
                <w:sz w:val="21"/>
              </w:rPr>
              <w:t>10.</w:t>
            </w:r>
            <w:r>
              <w:rPr>
                <w:rFonts w:hint="eastAsia" w:ascii="黑体" w:hAnsi="黑体" w:eastAsia="黑体" w:cs="黑体"/>
                <w:spacing w:val="-4"/>
                <w:sz w:val="21"/>
              </w:rPr>
              <w:t>负责组织制定并实施分管范围内应急救援预案，加强</w:t>
            </w:r>
            <w:r>
              <w:rPr>
                <w:rFonts w:hint="eastAsia" w:ascii="黑体" w:hAnsi="黑体" w:eastAsia="黑体" w:cs="黑体"/>
                <w:spacing w:val="-2"/>
                <w:sz w:val="21"/>
              </w:rPr>
              <w:t>应急管理和演练；组织开展事故应急救援工作；及时、如实报告生产安全事故。</w:t>
            </w:r>
          </w:p>
          <w:p>
            <w:pPr>
              <w:pStyle w:val="5"/>
              <w:spacing w:line="273" w:lineRule="exact"/>
              <w:ind w:left="107"/>
              <w:rPr>
                <w:rFonts w:hint="eastAsia" w:ascii="黑体" w:hAnsi="黑体" w:eastAsia="黑体" w:cs="黑体"/>
                <w:sz w:val="21"/>
              </w:rPr>
            </w:pPr>
            <w:r>
              <w:rPr>
                <w:rFonts w:hint="eastAsia" w:ascii="黑体" w:hAnsi="黑体" w:eastAsia="黑体" w:cs="黑体"/>
                <w:spacing w:val="-4"/>
                <w:sz w:val="21"/>
              </w:rPr>
              <w:t>11</w:t>
            </w:r>
            <w:r>
              <w:rPr>
                <w:rFonts w:hint="eastAsia" w:ascii="黑体" w:hAnsi="黑体" w:eastAsia="黑体" w:cs="黑体"/>
                <w:spacing w:val="-6"/>
                <w:sz w:val="21"/>
              </w:rPr>
              <w:t>. ……</w:t>
            </w:r>
            <w:r>
              <w:rPr>
                <w:rFonts w:hint="eastAsia" w:ascii="黑体" w:hAnsi="黑体" w:eastAsia="黑体" w:cs="黑体"/>
                <w:spacing w:val="-10"/>
                <w:sz w:val="21"/>
              </w:rPr>
              <w:t>。</w:t>
            </w:r>
          </w:p>
        </w:tc>
        <w:tc>
          <w:tcPr>
            <w:tcW w:w="4676" w:type="dxa"/>
          </w:tcPr>
          <w:p>
            <w:pPr>
              <w:pStyle w:val="5"/>
              <w:numPr>
                <w:ilvl w:val="0"/>
                <w:numId w:val="7"/>
              </w:numPr>
              <w:tabs>
                <w:tab w:val="left" w:pos="271"/>
              </w:tabs>
              <w:spacing w:before="20" w:after="0" w:line="211" w:lineRule="auto"/>
              <w:ind w:left="107" w:right="25" w:firstLine="0"/>
              <w:jc w:val="both"/>
              <w:rPr>
                <w:rFonts w:hint="eastAsia" w:ascii="黑体" w:hAnsi="黑体" w:eastAsia="黑体" w:cs="黑体"/>
                <w:sz w:val="21"/>
              </w:rPr>
            </w:pPr>
            <w:r>
              <w:rPr>
                <w:rFonts w:hint="eastAsia" w:ascii="黑体" w:hAnsi="黑体" w:eastAsia="黑体" w:cs="黑体"/>
                <w:spacing w:val="3"/>
                <w:w w:val="99"/>
                <w:sz w:val="21"/>
              </w:rPr>
              <w:t>建立健全并督促落实分管范围内的安全生产责</w:t>
            </w:r>
            <w:r>
              <w:rPr>
                <w:rFonts w:hint="eastAsia" w:ascii="黑体" w:hAnsi="黑体" w:eastAsia="黑体" w:cs="黑体"/>
                <w:spacing w:val="-6"/>
                <w:w w:val="99"/>
                <w:sz w:val="21"/>
              </w:rPr>
              <w:t>任制。明确各级的安全职责，分级分类承担责任，</w:t>
            </w:r>
            <w:r>
              <w:rPr>
                <w:rFonts w:hint="eastAsia" w:ascii="黑体" w:hAnsi="黑体" w:eastAsia="黑体" w:cs="黑体"/>
                <w:spacing w:val="-10"/>
                <w:w w:val="99"/>
                <w:sz w:val="21"/>
              </w:rPr>
              <w:t>全员逐级签订安全生产责任书，形成横向到边、纵</w:t>
            </w:r>
            <w:r>
              <w:rPr>
                <w:rFonts w:hint="eastAsia" w:ascii="黑体" w:hAnsi="黑体" w:eastAsia="黑体" w:cs="黑体"/>
                <w:spacing w:val="-5"/>
                <w:w w:val="99"/>
                <w:sz w:val="21"/>
              </w:rPr>
              <w:t>向到底的责任体系。</w:t>
            </w:r>
          </w:p>
          <w:p>
            <w:pPr>
              <w:pStyle w:val="5"/>
              <w:numPr>
                <w:ilvl w:val="0"/>
                <w:numId w:val="7"/>
              </w:numPr>
              <w:tabs>
                <w:tab w:val="left" w:pos="264"/>
              </w:tabs>
              <w:spacing w:before="2" w:after="0" w:line="213" w:lineRule="auto"/>
              <w:ind w:left="107" w:right="92" w:firstLine="0"/>
              <w:jc w:val="both"/>
              <w:rPr>
                <w:rFonts w:hint="eastAsia" w:ascii="黑体" w:hAnsi="黑体" w:eastAsia="黑体" w:cs="黑体"/>
                <w:sz w:val="21"/>
              </w:rPr>
            </w:pPr>
            <w:r>
              <w:rPr>
                <w:rFonts w:hint="eastAsia" w:ascii="黑体" w:hAnsi="黑体" w:eastAsia="黑体" w:cs="黑体"/>
                <w:spacing w:val="-6"/>
                <w:sz w:val="21"/>
              </w:rPr>
              <w:t>健全完善分管范围内的安全生产组织机构；配备</w:t>
            </w:r>
            <w:r>
              <w:rPr>
                <w:rFonts w:hint="eastAsia" w:ascii="黑体" w:hAnsi="黑体" w:eastAsia="黑体" w:cs="黑体"/>
                <w:spacing w:val="-8"/>
                <w:sz w:val="21"/>
              </w:rPr>
              <w:t>相应的专（兼）职安全生产管理人员；根据可持续发展原则，研究、拟定分管范围内中、长期安全工</w:t>
            </w:r>
            <w:r>
              <w:rPr>
                <w:rFonts w:hint="eastAsia" w:ascii="黑体" w:hAnsi="黑体" w:eastAsia="黑体" w:cs="黑体"/>
                <w:spacing w:val="-10"/>
                <w:sz w:val="21"/>
              </w:rPr>
              <w:t>作整体规划及年度安全工作实施计划；研究解决分</w:t>
            </w:r>
            <w:r>
              <w:rPr>
                <w:rFonts w:hint="eastAsia" w:ascii="黑体" w:hAnsi="黑体" w:eastAsia="黑体" w:cs="黑体"/>
                <w:spacing w:val="-2"/>
                <w:sz w:val="21"/>
              </w:rPr>
              <w:t>管范围内安全生产重大问题。</w:t>
            </w:r>
          </w:p>
          <w:p>
            <w:pPr>
              <w:pStyle w:val="5"/>
              <w:numPr>
                <w:ilvl w:val="0"/>
                <w:numId w:val="7"/>
              </w:numPr>
              <w:tabs>
                <w:tab w:val="left" w:pos="271"/>
              </w:tabs>
              <w:spacing w:before="0" w:after="0" w:line="211" w:lineRule="auto"/>
              <w:ind w:left="107" w:right="92" w:firstLine="0"/>
              <w:jc w:val="both"/>
              <w:rPr>
                <w:rFonts w:hint="eastAsia" w:ascii="黑体" w:hAnsi="黑体" w:eastAsia="黑体" w:cs="黑体"/>
                <w:sz w:val="21"/>
              </w:rPr>
            </w:pPr>
            <w:r>
              <w:rPr>
                <w:rFonts w:hint="eastAsia" w:ascii="黑体" w:hAnsi="黑体" w:eastAsia="黑体" w:cs="黑体"/>
                <w:spacing w:val="-2"/>
                <w:sz w:val="21"/>
              </w:rPr>
              <w:t>组织制订并组织实施分管范围内的安全生产制</w:t>
            </w:r>
            <w:r>
              <w:rPr>
                <w:rFonts w:hint="eastAsia" w:ascii="黑体" w:hAnsi="黑体" w:eastAsia="黑体" w:cs="黑体"/>
                <w:spacing w:val="-8"/>
                <w:sz w:val="21"/>
              </w:rPr>
              <w:t>度、操作规程、安全技术措施计划、安全生产教育</w:t>
            </w:r>
            <w:r>
              <w:rPr>
                <w:rFonts w:hint="eastAsia" w:ascii="黑体" w:hAnsi="黑体" w:eastAsia="黑体" w:cs="黑体"/>
                <w:spacing w:val="-15"/>
                <w:sz w:val="21"/>
              </w:rPr>
              <w:t>和培训计划；监督并保证分管范围内安全生产投</w:t>
            </w:r>
            <w:r>
              <w:rPr>
                <w:rFonts w:hint="eastAsia" w:ascii="黑体" w:hAnsi="黑体" w:eastAsia="黑体" w:cs="黑体"/>
                <w:spacing w:val="-6"/>
                <w:sz w:val="21"/>
              </w:rPr>
              <w:t>入</w:t>
            </w:r>
            <w:r>
              <w:rPr>
                <w:rFonts w:hint="eastAsia" w:ascii="黑体" w:hAnsi="黑体" w:eastAsia="黑体" w:cs="黑体"/>
                <w:spacing w:val="-2"/>
                <w:sz w:val="21"/>
              </w:rPr>
              <w:t>的有效实施。</w:t>
            </w:r>
          </w:p>
          <w:p>
            <w:pPr>
              <w:pStyle w:val="5"/>
              <w:numPr>
                <w:ilvl w:val="0"/>
                <w:numId w:val="7"/>
              </w:numPr>
              <w:tabs>
                <w:tab w:val="left" w:pos="264"/>
              </w:tabs>
              <w:spacing w:before="5" w:after="0" w:line="211" w:lineRule="auto"/>
              <w:ind w:left="107" w:right="92" w:firstLine="0"/>
              <w:jc w:val="both"/>
              <w:rPr>
                <w:rFonts w:hint="eastAsia" w:ascii="黑体" w:hAnsi="黑体" w:eastAsia="黑体" w:cs="黑体"/>
                <w:sz w:val="21"/>
              </w:rPr>
            </w:pPr>
            <w:r>
              <w:rPr>
                <w:rFonts w:hint="eastAsia" w:ascii="黑体" w:hAnsi="黑体" w:eastAsia="黑体" w:cs="黑体"/>
                <w:spacing w:val="-6"/>
                <w:sz w:val="21"/>
              </w:rPr>
              <w:t>取得安全生产知识和管理能力考核合格证，并参</w:t>
            </w:r>
            <w:r>
              <w:rPr>
                <w:rFonts w:hint="eastAsia" w:ascii="黑体" w:hAnsi="黑体" w:eastAsia="黑体" w:cs="黑体"/>
                <w:sz w:val="21"/>
              </w:rPr>
              <w:t>加复训（</w:t>
            </w:r>
            <w:r>
              <w:rPr>
                <w:rFonts w:hint="eastAsia" w:ascii="黑体" w:hAnsi="黑体" w:eastAsia="黑体" w:cs="黑体"/>
                <w:sz w:val="21"/>
              </w:rPr>
              <w:t xml:space="preserve">1 </w:t>
            </w:r>
            <w:r>
              <w:rPr>
                <w:rFonts w:hint="eastAsia" w:ascii="黑体" w:hAnsi="黑体" w:eastAsia="黑体" w:cs="黑体"/>
                <w:sz w:val="21"/>
              </w:rPr>
              <w:t>次</w:t>
            </w:r>
            <w:r>
              <w:rPr>
                <w:rFonts w:hint="eastAsia" w:ascii="黑体" w:hAnsi="黑体" w:eastAsia="黑体" w:cs="黑体"/>
                <w:sz w:val="21"/>
              </w:rPr>
              <w:t>/</w:t>
            </w:r>
            <w:r>
              <w:rPr>
                <w:rFonts w:hint="eastAsia" w:ascii="黑体" w:hAnsi="黑体" w:eastAsia="黑体" w:cs="黑体"/>
                <w:sz w:val="21"/>
              </w:rPr>
              <w:t>年</w:t>
            </w:r>
            <w:r>
              <w:rPr>
                <w:rFonts w:hint="eastAsia" w:ascii="黑体" w:hAnsi="黑体" w:eastAsia="黑体" w:cs="黑体"/>
                <w:spacing w:val="-106"/>
                <w:sz w:val="21"/>
              </w:rPr>
              <w:t>）</w:t>
            </w:r>
            <w:r>
              <w:rPr>
                <w:rFonts w:hint="eastAsia" w:ascii="黑体" w:hAnsi="黑体" w:eastAsia="黑体" w:cs="黑体"/>
                <w:sz w:val="21"/>
              </w:rPr>
              <w:t>。</w:t>
            </w:r>
          </w:p>
          <w:p>
            <w:pPr>
              <w:pStyle w:val="5"/>
              <w:numPr>
                <w:ilvl w:val="0"/>
                <w:numId w:val="7"/>
              </w:numPr>
              <w:tabs>
                <w:tab w:val="left" w:pos="271"/>
              </w:tabs>
              <w:spacing w:before="4" w:after="0" w:line="211" w:lineRule="auto"/>
              <w:ind w:left="107" w:right="25" w:firstLine="0"/>
              <w:jc w:val="both"/>
              <w:rPr>
                <w:rFonts w:hint="eastAsia" w:ascii="黑体" w:hAnsi="黑体" w:eastAsia="黑体" w:cs="黑体"/>
                <w:sz w:val="21"/>
              </w:rPr>
            </w:pPr>
            <w:r>
              <w:rPr>
                <w:rFonts w:hint="eastAsia" w:ascii="黑体" w:hAnsi="黑体" w:eastAsia="黑体" w:cs="黑体"/>
                <w:spacing w:val="3"/>
                <w:w w:val="99"/>
                <w:sz w:val="21"/>
              </w:rPr>
              <w:t>组织建立健全分管范围内的安全风险分级管控</w:t>
            </w:r>
            <w:r>
              <w:rPr>
                <w:rFonts w:hint="eastAsia" w:ascii="黑体" w:hAnsi="黑体" w:eastAsia="黑体" w:cs="黑体"/>
                <w:spacing w:val="-10"/>
                <w:w w:val="99"/>
                <w:sz w:val="21"/>
              </w:rPr>
              <w:t>和隐患排查治理双重预防体系；有效管控分管范围</w:t>
            </w:r>
            <w:r>
              <w:rPr>
                <w:rFonts w:hint="eastAsia" w:ascii="黑体" w:hAnsi="黑体" w:eastAsia="黑体" w:cs="黑体"/>
                <w:spacing w:val="-6"/>
                <w:w w:val="99"/>
                <w:sz w:val="21"/>
              </w:rPr>
              <w:t>内重大安全风险，及时发现并消除安全事故隐患，</w:t>
            </w:r>
            <w:r>
              <w:rPr>
                <w:rFonts w:hint="eastAsia" w:ascii="黑体" w:hAnsi="黑体" w:eastAsia="黑体" w:cs="黑体"/>
                <w:spacing w:val="-5"/>
                <w:w w:val="99"/>
                <w:sz w:val="21"/>
              </w:rPr>
              <w:t>隐患管理形成闭环。</w:t>
            </w:r>
          </w:p>
          <w:p>
            <w:pPr>
              <w:pStyle w:val="5"/>
              <w:numPr>
                <w:ilvl w:val="0"/>
                <w:numId w:val="7"/>
              </w:numPr>
              <w:tabs>
                <w:tab w:val="left" w:pos="271"/>
              </w:tabs>
              <w:spacing w:before="2" w:after="0" w:line="213" w:lineRule="auto"/>
              <w:ind w:left="107" w:right="-15" w:firstLine="0"/>
              <w:jc w:val="left"/>
              <w:rPr>
                <w:rFonts w:hint="eastAsia" w:ascii="黑体" w:hAnsi="黑体" w:eastAsia="黑体" w:cs="黑体"/>
                <w:sz w:val="21"/>
              </w:rPr>
            </w:pPr>
            <w:r>
              <w:rPr>
                <w:rFonts w:hint="eastAsia" w:ascii="黑体" w:hAnsi="黑体" w:eastAsia="黑体" w:cs="黑体"/>
                <w:spacing w:val="3"/>
                <w:w w:val="99"/>
                <w:sz w:val="21"/>
              </w:rPr>
              <w:t>负责分管范围内的应急管理，完善应急救援组</w:t>
            </w:r>
            <w:r>
              <w:rPr>
                <w:rFonts w:hint="eastAsia" w:ascii="黑体" w:hAnsi="黑体" w:eastAsia="黑体" w:cs="黑体"/>
                <w:spacing w:val="-18"/>
                <w:w w:val="99"/>
                <w:sz w:val="21"/>
              </w:rPr>
              <w:t>织，建立健全各专项应急预案，并动态修编和演练。</w:t>
            </w:r>
          </w:p>
          <w:p>
            <w:pPr>
              <w:pStyle w:val="5"/>
              <w:numPr>
                <w:ilvl w:val="0"/>
                <w:numId w:val="7"/>
              </w:numPr>
              <w:tabs>
                <w:tab w:val="left" w:pos="312"/>
              </w:tabs>
              <w:spacing w:before="0" w:after="0" w:line="277" w:lineRule="exact"/>
              <w:ind w:left="311" w:right="0" w:hanging="205"/>
              <w:jc w:val="left"/>
              <w:rPr>
                <w:rFonts w:hint="eastAsia" w:ascii="黑体" w:hAnsi="黑体" w:eastAsia="黑体" w:cs="黑体"/>
                <w:sz w:val="21"/>
              </w:rPr>
            </w:pPr>
            <w:r>
              <w:rPr>
                <w:rFonts w:hint="eastAsia" w:ascii="黑体" w:hAnsi="黑体" w:eastAsia="黑体" w:cs="黑体"/>
                <w:spacing w:val="-6"/>
                <w:sz w:val="21"/>
              </w:rPr>
              <w:t>……</w:t>
            </w:r>
            <w:r>
              <w:rPr>
                <w:rFonts w:hint="eastAsia" w:ascii="黑体" w:hAnsi="黑体" w:eastAsia="黑体" w:cs="黑体"/>
                <w:spacing w:val="-10"/>
                <w:sz w:val="21"/>
              </w:rPr>
              <w:t>。</w:t>
            </w:r>
          </w:p>
        </w:tc>
        <w:tc>
          <w:tcPr>
            <w:tcW w:w="993" w:type="dxa"/>
          </w:tcPr>
          <w:p>
            <w:pPr>
              <w:pStyle w:val="5"/>
              <w:rPr>
                <w:rFonts w:hint="eastAsia" w:ascii="黑体" w:hAnsi="黑体" w:eastAsia="黑体" w:cs="黑体"/>
                <w:sz w:val="20"/>
              </w:rPr>
            </w:pPr>
          </w:p>
        </w:tc>
        <w:tc>
          <w:tcPr>
            <w:tcW w:w="901" w:type="dxa"/>
          </w:tcPr>
          <w:p>
            <w:pPr>
              <w:pStyle w:val="5"/>
              <w:rPr>
                <w:rFonts w:hint="eastAsia" w:ascii="黑体" w:hAnsi="黑体" w:eastAsia="黑体" w:cs="黑体"/>
                <w:sz w:val="20"/>
              </w:rPr>
            </w:pPr>
          </w:p>
        </w:tc>
      </w:tr>
    </w:tbl>
    <w:p>
      <w:pPr>
        <w:spacing w:after="0"/>
        <w:rPr>
          <w:rFonts w:hint="eastAsia" w:ascii="黑体" w:hAnsi="黑体" w:eastAsia="黑体" w:cs="黑体"/>
          <w:sz w:val="20"/>
        </w:rPr>
        <w:sectPr>
          <w:pgSz w:w="16840" w:h="11910" w:orient="landscape"/>
          <w:pgMar w:top="1340" w:right="920" w:bottom="1840" w:left="920" w:header="0" w:footer="1654" w:gutter="0"/>
          <w:cols w:space="720" w:num="1"/>
        </w:sectPr>
      </w:pPr>
    </w:p>
    <w:p>
      <w:pPr>
        <w:pStyle w:val="2"/>
        <w:spacing w:before="7"/>
        <w:rPr>
          <w:rFonts w:hint="eastAsia" w:ascii="黑体" w:hAnsi="黑体" w:eastAsia="黑体" w:cs="黑体"/>
          <w:sz w:val="16"/>
        </w:rPr>
      </w:pPr>
    </w:p>
    <w:tbl>
      <w:tblPr>
        <w:tblStyle w:val="3"/>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607"/>
        <w:gridCol w:w="5244"/>
        <w:gridCol w:w="4676"/>
        <w:gridCol w:w="993"/>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9" w:hRule="atLeast"/>
        </w:trPr>
        <w:tc>
          <w:tcPr>
            <w:tcW w:w="1054" w:type="dxa"/>
          </w:tcPr>
          <w:p>
            <w:pPr>
              <w:pStyle w:val="5"/>
              <w:ind w:left="306" w:right="295"/>
              <w:jc w:val="center"/>
              <w:rPr>
                <w:rFonts w:hint="eastAsia" w:ascii="黑体" w:hAnsi="黑体" w:eastAsia="黑体" w:cs="黑体"/>
                <w:sz w:val="21"/>
              </w:rPr>
            </w:pPr>
            <w:r>
              <w:rPr>
                <w:rFonts w:hint="eastAsia" w:ascii="黑体" w:hAnsi="黑体" w:eastAsia="黑体" w:cs="黑体"/>
                <w:spacing w:val="-9"/>
                <w:sz w:val="21"/>
              </w:rPr>
              <w:t>序号</w:t>
            </w:r>
          </w:p>
        </w:tc>
        <w:tc>
          <w:tcPr>
            <w:tcW w:w="1607" w:type="dxa"/>
          </w:tcPr>
          <w:p>
            <w:pPr>
              <w:pStyle w:val="5"/>
              <w:ind w:left="391"/>
              <w:rPr>
                <w:rFonts w:hint="eastAsia" w:ascii="黑体" w:hAnsi="黑体" w:eastAsia="黑体" w:cs="黑体"/>
                <w:sz w:val="21"/>
              </w:rPr>
            </w:pPr>
            <w:r>
              <w:rPr>
                <w:rFonts w:hint="eastAsia" w:ascii="黑体" w:hAnsi="黑体" w:eastAsia="黑体" w:cs="黑体"/>
                <w:spacing w:val="-8"/>
                <w:sz w:val="21"/>
              </w:rPr>
              <w:t>岗位名称</w:t>
            </w:r>
          </w:p>
        </w:tc>
        <w:tc>
          <w:tcPr>
            <w:tcW w:w="5244" w:type="dxa"/>
          </w:tcPr>
          <w:p>
            <w:pPr>
              <w:pStyle w:val="5"/>
              <w:ind w:left="2198" w:right="2188"/>
              <w:jc w:val="center"/>
              <w:rPr>
                <w:rFonts w:hint="eastAsia" w:ascii="黑体" w:hAnsi="黑体" w:eastAsia="黑体" w:cs="黑体"/>
                <w:sz w:val="21"/>
              </w:rPr>
            </w:pPr>
            <w:r>
              <w:rPr>
                <w:rFonts w:hint="eastAsia" w:ascii="黑体" w:hAnsi="黑体" w:eastAsia="黑体" w:cs="黑体"/>
                <w:spacing w:val="-8"/>
                <w:sz w:val="21"/>
              </w:rPr>
              <w:t>责任清单</w:t>
            </w:r>
          </w:p>
        </w:tc>
        <w:tc>
          <w:tcPr>
            <w:tcW w:w="4676" w:type="dxa"/>
          </w:tcPr>
          <w:p>
            <w:pPr>
              <w:pStyle w:val="5"/>
              <w:ind w:left="1915" w:right="1903"/>
              <w:jc w:val="center"/>
              <w:rPr>
                <w:rFonts w:hint="eastAsia" w:ascii="黑体" w:hAnsi="黑体" w:eastAsia="黑体" w:cs="黑体"/>
                <w:sz w:val="21"/>
              </w:rPr>
            </w:pPr>
            <w:r>
              <w:rPr>
                <w:rFonts w:hint="eastAsia" w:ascii="黑体" w:hAnsi="黑体" w:eastAsia="黑体" w:cs="黑体"/>
                <w:spacing w:val="-8"/>
                <w:sz w:val="21"/>
              </w:rPr>
              <w:t>履职清单</w:t>
            </w:r>
          </w:p>
        </w:tc>
        <w:tc>
          <w:tcPr>
            <w:tcW w:w="993" w:type="dxa"/>
          </w:tcPr>
          <w:p>
            <w:pPr>
              <w:pStyle w:val="5"/>
              <w:ind w:left="185"/>
              <w:rPr>
                <w:rFonts w:hint="eastAsia" w:ascii="黑体" w:hAnsi="黑体" w:eastAsia="黑体" w:cs="黑体"/>
                <w:sz w:val="21"/>
              </w:rPr>
            </w:pPr>
            <w:r>
              <w:rPr>
                <w:rFonts w:hint="eastAsia" w:ascii="黑体" w:hAnsi="黑体" w:eastAsia="黑体" w:cs="黑体"/>
                <w:spacing w:val="-8"/>
                <w:sz w:val="21"/>
              </w:rPr>
              <w:t>责任人</w:t>
            </w:r>
          </w:p>
        </w:tc>
        <w:tc>
          <w:tcPr>
            <w:tcW w:w="901" w:type="dxa"/>
          </w:tcPr>
          <w:p>
            <w:pPr>
              <w:pStyle w:val="5"/>
              <w:spacing w:before="118"/>
              <w:ind w:left="243"/>
              <w:rPr>
                <w:rFonts w:hint="eastAsia" w:ascii="黑体" w:hAnsi="黑体" w:eastAsia="黑体" w:cs="黑体"/>
                <w:sz w:val="21"/>
              </w:rPr>
            </w:pPr>
            <w:r>
              <w:rPr>
                <w:rFonts w:hint="eastAsia" w:ascii="黑体" w:hAnsi="黑体" w:eastAsia="黑体" w:cs="黑体"/>
                <w:spacing w:val="-9"/>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51" w:hRule="atLeast"/>
        </w:trPr>
        <w:tc>
          <w:tcPr>
            <w:tcW w:w="1054" w:type="dxa"/>
          </w:tcPr>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spacing w:before="4"/>
              <w:rPr>
                <w:rFonts w:hint="eastAsia" w:ascii="黑体" w:hAnsi="黑体" w:eastAsia="黑体" w:cs="黑体"/>
                <w:sz w:val="21"/>
              </w:rPr>
            </w:pPr>
          </w:p>
          <w:p>
            <w:pPr>
              <w:pStyle w:val="5"/>
              <w:spacing w:before="1"/>
              <w:ind w:left="305" w:right="295"/>
              <w:jc w:val="center"/>
              <w:rPr>
                <w:rFonts w:hint="eastAsia" w:ascii="黑体" w:hAnsi="黑体" w:eastAsia="黑体" w:cs="黑体"/>
                <w:sz w:val="21"/>
              </w:rPr>
            </w:pPr>
            <w:r>
              <w:rPr>
                <w:rFonts w:hint="eastAsia" w:ascii="黑体" w:hAnsi="黑体" w:eastAsia="黑体" w:cs="黑体"/>
                <w:spacing w:val="-5"/>
                <w:sz w:val="21"/>
              </w:rPr>
              <w:t>2-</w:t>
            </w:r>
            <w:r>
              <w:rPr>
                <w:rFonts w:hint="eastAsia" w:ascii="黑体" w:hAnsi="黑体" w:eastAsia="黑体" w:cs="黑体"/>
                <w:spacing w:val="-10"/>
                <w:sz w:val="21"/>
              </w:rPr>
              <w:t>4</w:t>
            </w:r>
          </w:p>
        </w:tc>
        <w:tc>
          <w:tcPr>
            <w:tcW w:w="1607" w:type="dxa"/>
          </w:tcPr>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spacing w:before="178" w:line="213" w:lineRule="auto"/>
              <w:ind w:left="492" w:right="171" w:hanging="308"/>
              <w:rPr>
                <w:rFonts w:hint="eastAsia" w:ascii="黑体" w:hAnsi="黑体" w:eastAsia="黑体" w:cs="黑体"/>
                <w:sz w:val="21"/>
              </w:rPr>
            </w:pPr>
            <w:r>
              <w:rPr>
                <w:rFonts w:hint="eastAsia" w:ascii="黑体" w:hAnsi="黑体" w:eastAsia="黑体" w:cs="黑体"/>
                <w:spacing w:val="-6"/>
                <w:sz w:val="21"/>
              </w:rPr>
              <w:t>安全管理机构</w:t>
            </w:r>
            <w:r>
              <w:rPr>
                <w:rFonts w:hint="eastAsia" w:ascii="黑体" w:hAnsi="黑体" w:eastAsia="黑体" w:cs="黑体"/>
                <w:spacing w:val="-4"/>
                <w:sz w:val="21"/>
              </w:rPr>
              <w:t>负责人</w:t>
            </w:r>
          </w:p>
        </w:tc>
        <w:tc>
          <w:tcPr>
            <w:tcW w:w="5244" w:type="dxa"/>
          </w:tcPr>
          <w:p>
            <w:pPr>
              <w:pStyle w:val="5"/>
              <w:rPr>
                <w:rFonts w:hint="eastAsia" w:ascii="黑体" w:hAnsi="黑体" w:eastAsia="黑体" w:cs="黑体"/>
                <w:sz w:val="22"/>
              </w:rPr>
            </w:pPr>
          </w:p>
          <w:p>
            <w:pPr>
              <w:pStyle w:val="5"/>
              <w:rPr>
                <w:rFonts w:hint="eastAsia" w:ascii="黑体" w:hAnsi="黑体" w:eastAsia="黑体" w:cs="黑体"/>
                <w:sz w:val="22"/>
              </w:rPr>
            </w:pPr>
          </w:p>
          <w:p>
            <w:pPr>
              <w:pStyle w:val="5"/>
              <w:spacing w:before="8"/>
              <w:rPr>
                <w:rFonts w:hint="eastAsia" w:ascii="黑体" w:hAnsi="黑体" w:eastAsia="黑体" w:cs="黑体"/>
                <w:sz w:val="29"/>
              </w:rPr>
            </w:pPr>
          </w:p>
          <w:p>
            <w:pPr>
              <w:pStyle w:val="5"/>
              <w:numPr>
                <w:ilvl w:val="0"/>
                <w:numId w:val="8"/>
              </w:numPr>
              <w:tabs>
                <w:tab w:val="left" w:pos="264"/>
              </w:tabs>
              <w:spacing w:before="0" w:after="0" w:line="289" w:lineRule="exact"/>
              <w:ind w:left="263" w:right="0" w:hanging="157"/>
              <w:jc w:val="left"/>
              <w:rPr>
                <w:rFonts w:hint="eastAsia" w:ascii="黑体" w:hAnsi="黑体" w:eastAsia="黑体" w:cs="黑体"/>
                <w:sz w:val="21"/>
              </w:rPr>
            </w:pPr>
            <w:r>
              <w:rPr>
                <w:rFonts w:hint="eastAsia" w:ascii="黑体" w:hAnsi="黑体" w:eastAsia="黑体" w:cs="黑体"/>
                <w:spacing w:val="-7"/>
                <w:sz w:val="21"/>
              </w:rPr>
              <w:t>对企业安全生产负综合监管责任。</w:t>
            </w:r>
          </w:p>
          <w:p>
            <w:pPr>
              <w:pStyle w:val="5"/>
              <w:numPr>
                <w:ilvl w:val="0"/>
                <w:numId w:val="8"/>
              </w:numPr>
              <w:tabs>
                <w:tab w:val="left" w:pos="264"/>
              </w:tabs>
              <w:spacing w:before="9" w:after="0" w:line="213" w:lineRule="auto"/>
              <w:ind w:left="107" w:right="94" w:firstLine="0"/>
              <w:jc w:val="left"/>
              <w:rPr>
                <w:rFonts w:hint="eastAsia" w:ascii="黑体" w:hAnsi="黑体" w:eastAsia="黑体" w:cs="黑体"/>
                <w:sz w:val="21"/>
              </w:rPr>
            </w:pPr>
            <w:r>
              <w:rPr>
                <w:rFonts w:hint="eastAsia" w:ascii="黑体" w:hAnsi="黑体" w:eastAsia="黑体" w:cs="黑体"/>
                <w:spacing w:val="-11"/>
                <w:sz w:val="21"/>
              </w:rPr>
              <w:t>负责落实企业安全生产条件；组织推进安全生产标准化</w:t>
            </w:r>
            <w:r>
              <w:rPr>
                <w:rFonts w:hint="eastAsia" w:ascii="黑体" w:hAnsi="黑体" w:eastAsia="黑体" w:cs="黑体"/>
                <w:spacing w:val="-4"/>
                <w:sz w:val="21"/>
              </w:rPr>
              <w:t>建设。</w:t>
            </w:r>
          </w:p>
          <w:p>
            <w:pPr>
              <w:pStyle w:val="5"/>
              <w:numPr>
                <w:ilvl w:val="0"/>
                <w:numId w:val="8"/>
              </w:numPr>
              <w:tabs>
                <w:tab w:val="left" w:pos="264"/>
              </w:tabs>
              <w:spacing w:before="0" w:after="0" w:line="213" w:lineRule="auto"/>
              <w:ind w:left="107" w:right="91" w:firstLine="0"/>
              <w:jc w:val="left"/>
              <w:rPr>
                <w:rFonts w:hint="eastAsia" w:ascii="黑体" w:hAnsi="黑体" w:eastAsia="黑体" w:cs="黑体"/>
                <w:sz w:val="21"/>
              </w:rPr>
            </w:pPr>
            <w:r>
              <w:rPr>
                <w:rFonts w:hint="eastAsia" w:ascii="黑体" w:hAnsi="黑体" w:eastAsia="黑体" w:cs="黑体"/>
                <w:spacing w:val="-10"/>
                <w:sz w:val="21"/>
              </w:rPr>
              <w:t>负责组织落实企业安全生产责任制。组织拟定各级的安</w:t>
            </w:r>
            <w:r>
              <w:rPr>
                <w:rFonts w:hint="eastAsia" w:ascii="黑体" w:hAnsi="黑体" w:eastAsia="黑体" w:cs="黑体"/>
                <w:spacing w:val="-2"/>
                <w:sz w:val="21"/>
              </w:rPr>
              <w:t xml:space="preserve">全职责；组织全员逐级签订安全生产责任书；组织开展安全监督管理工作，督促各级人员充分履行安全责任。 </w:t>
            </w:r>
            <w:r>
              <w:rPr>
                <w:rFonts w:hint="eastAsia" w:ascii="黑体" w:hAnsi="黑体" w:eastAsia="黑体" w:cs="黑体"/>
                <w:spacing w:val="-8"/>
                <w:sz w:val="21"/>
              </w:rPr>
              <w:t>4.</w:t>
            </w:r>
            <w:r>
              <w:rPr>
                <w:rFonts w:hint="eastAsia" w:ascii="黑体" w:hAnsi="黑体" w:eastAsia="黑体" w:cs="黑体"/>
                <w:spacing w:val="-8"/>
                <w:sz w:val="21"/>
              </w:rPr>
              <w:t>负责落实专（兼）职安全生产管理人员的配备；执行和</w:t>
            </w:r>
            <w:r>
              <w:rPr>
                <w:rFonts w:hint="eastAsia" w:ascii="黑体" w:hAnsi="黑体" w:eastAsia="黑体" w:cs="黑体"/>
                <w:spacing w:val="-2"/>
                <w:sz w:val="21"/>
              </w:rPr>
              <w:t>落实安全工作决议、决定。</w:t>
            </w:r>
          </w:p>
          <w:p>
            <w:pPr>
              <w:pStyle w:val="5"/>
              <w:numPr>
                <w:ilvl w:val="0"/>
                <w:numId w:val="9"/>
              </w:numPr>
              <w:tabs>
                <w:tab w:val="left" w:pos="264"/>
              </w:tabs>
              <w:spacing w:before="0" w:after="0" w:line="256" w:lineRule="exact"/>
              <w:ind w:left="263" w:right="0" w:hanging="157"/>
              <w:jc w:val="left"/>
              <w:rPr>
                <w:rFonts w:hint="eastAsia" w:ascii="黑体" w:hAnsi="黑体" w:eastAsia="黑体" w:cs="黑体"/>
                <w:sz w:val="21"/>
              </w:rPr>
            </w:pPr>
            <w:r>
              <w:rPr>
                <w:rFonts w:hint="eastAsia" w:ascii="黑体" w:hAnsi="黑体" w:eastAsia="黑体" w:cs="黑体"/>
                <w:spacing w:val="-7"/>
                <w:sz w:val="21"/>
              </w:rPr>
              <w:t>负责组织制订、实施企业安全生产制度和操作规程。</w:t>
            </w:r>
          </w:p>
          <w:p>
            <w:pPr>
              <w:pStyle w:val="5"/>
              <w:numPr>
                <w:ilvl w:val="0"/>
                <w:numId w:val="9"/>
              </w:numPr>
              <w:tabs>
                <w:tab w:val="left" w:pos="264"/>
              </w:tabs>
              <w:spacing w:before="11" w:after="0" w:line="211" w:lineRule="auto"/>
              <w:ind w:left="107" w:right="91" w:firstLine="0"/>
              <w:jc w:val="left"/>
              <w:rPr>
                <w:rFonts w:hint="eastAsia" w:ascii="黑体" w:hAnsi="黑体" w:eastAsia="黑体" w:cs="黑体"/>
                <w:sz w:val="21"/>
              </w:rPr>
            </w:pPr>
            <w:r>
              <w:rPr>
                <w:rFonts w:hint="eastAsia" w:ascii="黑体" w:hAnsi="黑体" w:eastAsia="黑体" w:cs="黑体"/>
                <w:spacing w:val="-10"/>
                <w:sz w:val="21"/>
              </w:rPr>
              <w:t>负责编制企业年度安全生产费用计划，并对安全生产费</w:t>
            </w:r>
            <w:r>
              <w:rPr>
                <w:rFonts w:hint="eastAsia" w:ascii="黑体" w:hAnsi="黑体" w:eastAsia="黑体" w:cs="黑体"/>
                <w:spacing w:val="-2"/>
                <w:sz w:val="21"/>
              </w:rPr>
              <w:t>用的合理使用进行监督。</w:t>
            </w:r>
          </w:p>
          <w:p>
            <w:pPr>
              <w:pStyle w:val="5"/>
              <w:numPr>
                <w:ilvl w:val="0"/>
                <w:numId w:val="9"/>
              </w:numPr>
              <w:tabs>
                <w:tab w:val="left" w:pos="264"/>
              </w:tabs>
              <w:spacing w:before="1" w:after="0" w:line="213" w:lineRule="auto"/>
              <w:ind w:left="107" w:right="94" w:firstLine="0"/>
              <w:jc w:val="left"/>
              <w:rPr>
                <w:rFonts w:hint="eastAsia" w:ascii="黑体" w:hAnsi="黑体" w:eastAsia="黑体" w:cs="黑体"/>
                <w:sz w:val="21"/>
              </w:rPr>
            </w:pPr>
            <w:r>
              <w:rPr>
                <w:rFonts w:hint="eastAsia" w:ascii="黑体" w:hAnsi="黑体" w:eastAsia="黑体" w:cs="黑体"/>
                <w:spacing w:val="-10"/>
                <w:sz w:val="21"/>
              </w:rPr>
              <w:t>负责落实企业安全生产教育和培训计划，保证从业人员</w:t>
            </w:r>
            <w:r>
              <w:rPr>
                <w:rFonts w:hint="eastAsia" w:ascii="黑体" w:hAnsi="黑体" w:eastAsia="黑体" w:cs="黑体"/>
                <w:spacing w:val="-2"/>
                <w:sz w:val="21"/>
              </w:rPr>
              <w:t>具备必要的安全生产知识。</w:t>
            </w:r>
          </w:p>
          <w:p>
            <w:pPr>
              <w:pStyle w:val="5"/>
              <w:numPr>
                <w:ilvl w:val="0"/>
                <w:numId w:val="9"/>
              </w:numPr>
              <w:tabs>
                <w:tab w:val="left" w:pos="264"/>
              </w:tabs>
              <w:spacing w:before="0" w:after="0" w:line="259" w:lineRule="exact"/>
              <w:ind w:left="263" w:right="0" w:hanging="157"/>
              <w:jc w:val="left"/>
              <w:rPr>
                <w:rFonts w:hint="eastAsia" w:ascii="黑体" w:hAnsi="黑体" w:eastAsia="黑体" w:cs="黑体"/>
                <w:sz w:val="21"/>
              </w:rPr>
            </w:pPr>
            <w:r>
              <w:rPr>
                <w:rFonts w:hint="eastAsia" w:ascii="黑体" w:hAnsi="黑体" w:eastAsia="黑体" w:cs="黑体"/>
                <w:spacing w:val="-7"/>
                <w:sz w:val="21"/>
              </w:rPr>
              <w:t>负责组织开展企业从业人员职业健康管理工作。</w:t>
            </w:r>
          </w:p>
          <w:p>
            <w:pPr>
              <w:pStyle w:val="5"/>
              <w:numPr>
                <w:ilvl w:val="0"/>
                <w:numId w:val="9"/>
              </w:numPr>
              <w:tabs>
                <w:tab w:val="left" w:pos="266"/>
              </w:tabs>
              <w:spacing w:before="10" w:after="0" w:line="213" w:lineRule="auto"/>
              <w:ind w:left="107" w:right="94" w:firstLine="0"/>
              <w:jc w:val="both"/>
              <w:rPr>
                <w:rFonts w:hint="eastAsia" w:ascii="黑体" w:hAnsi="黑体" w:eastAsia="黑体" w:cs="黑体"/>
                <w:sz w:val="21"/>
              </w:rPr>
            </w:pPr>
            <w:r>
              <w:rPr>
                <w:rFonts w:hint="eastAsia" w:ascii="黑体" w:hAnsi="黑体" w:eastAsia="黑体" w:cs="黑体"/>
                <w:spacing w:val="-2"/>
                <w:sz w:val="21"/>
              </w:rPr>
              <w:t>负责组织实施企业安全风险分级管控和隐患排查治理双重预防体系建设工作。有效管控重大安全风险，及时发现并消除安全事故隐患，隐患管理形成闭环。</w:t>
            </w:r>
          </w:p>
          <w:p>
            <w:pPr>
              <w:pStyle w:val="5"/>
              <w:numPr>
                <w:ilvl w:val="0"/>
                <w:numId w:val="9"/>
              </w:numPr>
              <w:tabs>
                <w:tab w:val="left" w:pos="367"/>
              </w:tabs>
              <w:spacing w:before="0" w:after="0" w:line="213" w:lineRule="auto"/>
              <w:ind w:left="107" w:right="94" w:firstLine="0"/>
              <w:jc w:val="both"/>
              <w:rPr>
                <w:rFonts w:hint="eastAsia" w:ascii="黑体" w:hAnsi="黑体" w:eastAsia="黑体" w:cs="黑体"/>
                <w:sz w:val="21"/>
              </w:rPr>
            </w:pPr>
            <w:r>
              <w:rPr>
                <w:rFonts w:hint="eastAsia" w:ascii="黑体" w:hAnsi="黑体" w:eastAsia="黑体" w:cs="黑体"/>
                <w:spacing w:val="-4"/>
                <w:sz w:val="21"/>
              </w:rPr>
              <w:t>负责制定并实施企业的生产安全事故应急救援预案，</w:t>
            </w:r>
            <w:r>
              <w:rPr>
                <w:rFonts w:hint="eastAsia" w:ascii="黑体" w:hAnsi="黑体" w:eastAsia="黑体" w:cs="黑体"/>
                <w:spacing w:val="-2"/>
                <w:sz w:val="21"/>
              </w:rPr>
              <w:t>定期开展应急救援演练，对预案进行动态修编；组织开展事故应急救援工作；及时、如实报告生产安全事故。</w:t>
            </w:r>
          </w:p>
          <w:p>
            <w:pPr>
              <w:pStyle w:val="5"/>
              <w:numPr>
                <w:ilvl w:val="0"/>
                <w:numId w:val="9"/>
              </w:numPr>
              <w:tabs>
                <w:tab w:val="left" w:pos="405"/>
              </w:tabs>
              <w:spacing w:before="0" w:after="0" w:line="275" w:lineRule="exact"/>
              <w:ind w:left="404" w:right="0" w:hanging="298"/>
              <w:jc w:val="left"/>
              <w:rPr>
                <w:rFonts w:hint="eastAsia" w:ascii="黑体" w:hAnsi="黑体" w:eastAsia="黑体" w:cs="黑体"/>
                <w:sz w:val="21"/>
              </w:rPr>
            </w:pPr>
            <w:r>
              <w:rPr>
                <w:rFonts w:hint="eastAsia" w:ascii="黑体" w:hAnsi="黑体" w:eastAsia="黑体" w:cs="黑体"/>
                <w:spacing w:val="-5"/>
                <w:sz w:val="21"/>
              </w:rPr>
              <w:t>……</w:t>
            </w:r>
            <w:r>
              <w:rPr>
                <w:rFonts w:hint="eastAsia" w:ascii="黑体" w:hAnsi="黑体" w:eastAsia="黑体" w:cs="黑体"/>
                <w:spacing w:val="-10"/>
                <w:sz w:val="21"/>
              </w:rPr>
              <w:t>。</w:t>
            </w:r>
          </w:p>
        </w:tc>
        <w:tc>
          <w:tcPr>
            <w:tcW w:w="4676" w:type="dxa"/>
          </w:tcPr>
          <w:p>
            <w:pPr>
              <w:pStyle w:val="5"/>
              <w:numPr>
                <w:ilvl w:val="0"/>
                <w:numId w:val="10"/>
              </w:numPr>
              <w:tabs>
                <w:tab w:val="left" w:pos="264"/>
              </w:tabs>
              <w:spacing w:before="0" w:after="0" w:line="279" w:lineRule="exact"/>
              <w:ind w:left="263" w:right="0" w:hanging="157"/>
              <w:jc w:val="left"/>
              <w:rPr>
                <w:rFonts w:hint="eastAsia" w:ascii="黑体" w:hAnsi="黑体" w:eastAsia="黑体" w:cs="黑体"/>
                <w:sz w:val="21"/>
              </w:rPr>
            </w:pPr>
            <w:r>
              <w:rPr>
                <w:rFonts w:hint="eastAsia" w:ascii="黑体" w:hAnsi="黑体" w:eastAsia="黑体" w:cs="黑体"/>
                <w:spacing w:val="-7"/>
                <w:sz w:val="21"/>
              </w:rPr>
              <w:t>组织全员逐级签订安全生产责任书。</w:t>
            </w:r>
          </w:p>
          <w:p>
            <w:pPr>
              <w:pStyle w:val="5"/>
              <w:numPr>
                <w:ilvl w:val="0"/>
                <w:numId w:val="10"/>
              </w:numPr>
              <w:tabs>
                <w:tab w:val="left" w:pos="264"/>
              </w:tabs>
              <w:spacing w:before="9" w:after="0" w:line="213" w:lineRule="auto"/>
              <w:ind w:left="107" w:right="92" w:firstLine="0"/>
              <w:jc w:val="both"/>
              <w:rPr>
                <w:rFonts w:hint="eastAsia" w:ascii="黑体" w:hAnsi="黑体" w:eastAsia="黑体" w:cs="黑体"/>
                <w:sz w:val="21"/>
              </w:rPr>
            </w:pPr>
            <w:r>
              <w:rPr>
                <w:rFonts w:hint="eastAsia" w:ascii="黑体" w:hAnsi="黑体" w:eastAsia="黑体" w:cs="黑体"/>
                <w:spacing w:val="-6"/>
                <w:sz w:val="21"/>
              </w:rPr>
              <w:t>具体负责企业安委会的日常工作；根据可持续发</w:t>
            </w:r>
            <w:r>
              <w:rPr>
                <w:rFonts w:hint="eastAsia" w:ascii="黑体" w:hAnsi="黑体" w:eastAsia="黑体" w:cs="黑体"/>
                <w:spacing w:val="-8"/>
                <w:sz w:val="21"/>
              </w:rPr>
              <w:t>展原则，研究、拟定企业中、长期安全工作整体规</w:t>
            </w:r>
            <w:r>
              <w:rPr>
                <w:rFonts w:hint="eastAsia" w:ascii="黑体" w:hAnsi="黑体" w:eastAsia="黑体" w:cs="黑体"/>
                <w:spacing w:val="-2"/>
                <w:sz w:val="21"/>
              </w:rPr>
              <w:t>划及年度安全工作实施计划。</w:t>
            </w:r>
          </w:p>
          <w:p>
            <w:pPr>
              <w:pStyle w:val="5"/>
              <w:numPr>
                <w:ilvl w:val="0"/>
                <w:numId w:val="10"/>
              </w:numPr>
              <w:tabs>
                <w:tab w:val="left" w:pos="264"/>
              </w:tabs>
              <w:spacing w:before="0" w:after="0" w:line="213" w:lineRule="auto"/>
              <w:ind w:left="107" w:right="78" w:firstLine="0"/>
              <w:jc w:val="left"/>
              <w:rPr>
                <w:rFonts w:hint="eastAsia" w:ascii="黑体" w:hAnsi="黑体" w:eastAsia="黑体" w:cs="黑体"/>
                <w:sz w:val="21"/>
              </w:rPr>
            </w:pPr>
            <w:r>
              <w:rPr>
                <w:rFonts w:hint="eastAsia" w:ascii="黑体" w:hAnsi="黑体" w:eastAsia="黑体" w:cs="黑体"/>
                <w:spacing w:val="-6"/>
                <w:sz w:val="21"/>
              </w:rPr>
              <w:t>组织制订、实施企业安全生产制度、操作规程、</w:t>
            </w:r>
            <w:r>
              <w:rPr>
                <w:rFonts w:hint="eastAsia" w:ascii="黑体" w:hAnsi="黑体" w:eastAsia="黑体" w:cs="黑体"/>
                <w:spacing w:val="-2"/>
                <w:sz w:val="21"/>
              </w:rPr>
              <w:t>安全技术措施计划。</w:t>
            </w:r>
          </w:p>
          <w:p>
            <w:pPr>
              <w:pStyle w:val="5"/>
              <w:numPr>
                <w:ilvl w:val="0"/>
                <w:numId w:val="10"/>
              </w:numPr>
              <w:tabs>
                <w:tab w:val="left" w:pos="264"/>
              </w:tabs>
              <w:spacing w:before="0" w:after="0" w:line="213" w:lineRule="auto"/>
              <w:ind w:left="107" w:right="92" w:firstLine="0"/>
              <w:jc w:val="both"/>
              <w:rPr>
                <w:rFonts w:hint="eastAsia" w:ascii="黑体" w:hAnsi="黑体" w:eastAsia="黑体" w:cs="黑体"/>
                <w:sz w:val="21"/>
              </w:rPr>
            </w:pPr>
            <w:r>
              <w:rPr>
                <w:rFonts w:hint="eastAsia" w:ascii="黑体" w:hAnsi="黑体" w:eastAsia="黑体" w:cs="黑体"/>
                <w:spacing w:val="-6"/>
                <w:sz w:val="21"/>
              </w:rPr>
              <w:t>取得安全生产知识和管理能力考核合格证，并参</w:t>
            </w:r>
            <w:r>
              <w:rPr>
                <w:rFonts w:hint="eastAsia" w:ascii="黑体" w:hAnsi="黑体" w:eastAsia="黑体" w:cs="黑体"/>
                <w:spacing w:val="-4"/>
                <w:sz w:val="21"/>
              </w:rPr>
              <w:t>加复训（</w:t>
            </w:r>
            <w:r>
              <w:rPr>
                <w:rFonts w:hint="eastAsia" w:ascii="黑体" w:hAnsi="黑体" w:eastAsia="黑体" w:cs="黑体"/>
                <w:spacing w:val="-4"/>
                <w:sz w:val="21"/>
              </w:rPr>
              <w:t>1</w:t>
            </w:r>
            <w:r>
              <w:rPr>
                <w:rFonts w:hint="eastAsia" w:ascii="黑体" w:hAnsi="黑体" w:eastAsia="黑体" w:cs="黑体"/>
                <w:spacing w:val="-8"/>
                <w:sz w:val="21"/>
              </w:rPr>
              <w:t xml:space="preserve"> </w:t>
            </w:r>
            <w:r>
              <w:rPr>
                <w:rFonts w:hint="eastAsia" w:ascii="黑体" w:hAnsi="黑体" w:eastAsia="黑体" w:cs="黑体"/>
                <w:spacing w:val="-4"/>
                <w:sz w:val="21"/>
              </w:rPr>
              <w:t>次</w:t>
            </w:r>
            <w:r>
              <w:rPr>
                <w:rFonts w:hint="eastAsia" w:ascii="黑体" w:hAnsi="黑体" w:eastAsia="黑体" w:cs="黑体"/>
                <w:spacing w:val="-4"/>
                <w:sz w:val="21"/>
              </w:rPr>
              <w:t>/</w:t>
            </w:r>
            <w:r>
              <w:rPr>
                <w:rFonts w:hint="eastAsia" w:ascii="黑体" w:hAnsi="黑体" w:eastAsia="黑体" w:cs="黑体"/>
                <w:spacing w:val="-4"/>
                <w:sz w:val="21"/>
              </w:rPr>
              <w:t>年</w:t>
            </w:r>
            <w:r>
              <w:rPr>
                <w:rFonts w:hint="eastAsia" w:ascii="黑体" w:hAnsi="黑体" w:eastAsia="黑体" w:cs="黑体"/>
                <w:spacing w:val="-104"/>
                <w:sz w:val="21"/>
              </w:rPr>
              <w:t>）</w:t>
            </w:r>
            <w:r>
              <w:rPr>
                <w:rFonts w:hint="eastAsia" w:ascii="黑体" w:hAnsi="黑体" w:eastAsia="黑体" w:cs="黑体"/>
                <w:spacing w:val="-4"/>
                <w:sz w:val="21"/>
              </w:rPr>
              <w:t>。组织制定并实施企业安全生产</w:t>
            </w:r>
            <w:r>
              <w:rPr>
                <w:rFonts w:hint="eastAsia" w:ascii="黑体" w:hAnsi="黑体" w:eastAsia="黑体" w:cs="黑体"/>
                <w:spacing w:val="-14"/>
                <w:sz w:val="21"/>
              </w:rPr>
              <w:t>教育和培训计划，如实记录安全生产教育和培训</w:t>
            </w:r>
            <w:r>
              <w:rPr>
                <w:rFonts w:hint="eastAsia" w:ascii="黑体" w:hAnsi="黑体" w:eastAsia="黑体" w:cs="黑体"/>
                <w:spacing w:val="-6"/>
                <w:sz w:val="21"/>
              </w:rPr>
              <w:t>情</w:t>
            </w:r>
            <w:r>
              <w:rPr>
                <w:rFonts w:hint="eastAsia" w:ascii="黑体" w:hAnsi="黑体" w:eastAsia="黑体" w:cs="黑体"/>
                <w:spacing w:val="-2"/>
                <w:sz w:val="21"/>
              </w:rPr>
              <w:t>况，保证从业人员具备必要的安全生产知识。</w:t>
            </w:r>
          </w:p>
          <w:p>
            <w:pPr>
              <w:pStyle w:val="5"/>
              <w:numPr>
                <w:ilvl w:val="0"/>
                <w:numId w:val="10"/>
              </w:numPr>
              <w:tabs>
                <w:tab w:val="left" w:pos="264"/>
              </w:tabs>
              <w:spacing w:before="0" w:after="0" w:line="211" w:lineRule="auto"/>
              <w:ind w:left="107" w:right="92" w:firstLine="0"/>
              <w:jc w:val="left"/>
              <w:rPr>
                <w:rFonts w:hint="eastAsia" w:ascii="黑体" w:hAnsi="黑体" w:eastAsia="黑体" w:cs="黑体"/>
                <w:sz w:val="21"/>
              </w:rPr>
            </w:pPr>
            <w:r>
              <w:rPr>
                <w:rFonts w:hint="eastAsia" w:ascii="黑体" w:hAnsi="黑体" w:eastAsia="黑体" w:cs="黑体"/>
                <w:spacing w:val="-6"/>
                <w:sz w:val="21"/>
              </w:rPr>
              <w:t>对企业安全措施费用的合理使用进行监督，确保</w:t>
            </w:r>
            <w:r>
              <w:rPr>
                <w:rFonts w:hint="eastAsia" w:ascii="黑体" w:hAnsi="黑体" w:eastAsia="黑体" w:cs="黑体"/>
                <w:spacing w:val="-2"/>
                <w:sz w:val="21"/>
              </w:rPr>
              <w:t>企业安全生产投入的有效实施。</w:t>
            </w:r>
          </w:p>
          <w:p>
            <w:pPr>
              <w:pStyle w:val="5"/>
              <w:numPr>
                <w:ilvl w:val="0"/>
                <w:numId w:val="10"/>
              </w:numPr>
              <w:tabs>
                <w:tab w:val="left" w:pos="271"/>
              </w:tabs>
              <w:spacing w:before="0" w:after="0" w:line="213" w:lineRule="auto"/>
              <w:ind w:left="107" w:right="25" w:firstLine="0"/>
              <w:jc w:val="both"/>
              <w:rPr>
                <w:rFonts w:hint="eastAsia" w:ascii="黑体" w:hAnsi="黑体" w:eastAsia="黑体" w:cs="黑体"/>
                <w:sz w:val="21"/>
              </w:rPr>
            </w:pPr>
            <w:r>
              <w:rPr>
                <w:rFonts w:hint="eastAsia" w:ascii="黑体" w:hAnsi="黑体" w:eastAsia="黑体" w:cs="黑体"/>
                <w:spacing w:val="3"/>
                <w:w w:val="99"/>
                <w:sz w:val="21"/>
              </w:rPr>
              <w:t>组织建立健全企业安全风险分级管控和隐患排</w:t>
            </w:r>
            <w:r>
              <w:rPr>
                <w:rFonts w:hint="eastAsia" w:ascii="黑体" w:hAnsi="黑体" w:eastAsia="黑体" w:cs="黑体"/>
                <w:spacing w:val="1"/>
                <w:w w:val="99"/>
                <w:sz w:val="21"/>
              </w:rPr>
              <w:t>查治理双重预防体系；组织开展危险源辨识和评</w:t>
            </w:r>
            <w:r>
              <w:rPr>
                <w:rFonts w:hint="eastAsia" w:ascii="黑体" w:hAnsi="黑体" w:eastAsia="黑体" w:cs="黑体"/>
                <w:spacing w:val="-6"/>
                <w:w w:val="99"/>
                <w:sz w:val="21"/>
              </w:rPr>
              <w:t>估，督促落实本单位重大危险源的安全管理措施；</w:t>
            </w:r>
            <w:r>
              <w:rPr>
                <w:rFonts w:hint="eastAsia" w:ascii="黑体" w:hAnsi="黑体" w:eastAsia="黑体" w:cs="黑体"/>
                <w:spacing w:val="-11"/>
                <w:w w:val="99"/>
                <w:sz w:val="21"/>
              </w:rPr>
              <w:t>检查本单位的安全生产状况，及时排查并督促整改</w:t>
            </w:r>
            <w:r>
              <w:rPr>
                <w:rFonts w:hint="eastAsia" w:ascii="黑体" w:hAnsi="黑体" w:eastAsia="黑体" w:cs="黑体"/>
                <w:spacing w:val="-5"/>
                <w:w w:val="99"/>
                <w:sz w:val="21"/>
              </w:rPr>
              <w:t>生产安全事故隐患，隐患管理形成闭环。</w:t>
            </w:r>
          </w:p>
          <w:p>
            <w:pPr>
              <w:pStyle w:val="5"/>
              <w:numPr>
                <w:ilvl w:val="0"/>
                <w:numId w:val="10"/>
              </w:numPr>
              <w:tabs>
                <w:tab w:val="left" w:pos="271"/>
              </w:tabs>
              <w:spacing w:before="0" w:after="0" w:line="213" w:lineRule="auto"/>
              <w:ind w:left="107" w:right="-15" w:firstLine="0"/>
              <w:jc w:val="left"/>
              <w:rPr>
                <w:rFonts w:hint="eastAsia" w:ascii="黑体" w:hAnsi="黑体" w:eastAsia="黑体" w:cs="黑体"/>
                <w:sz w:val="21"/>
              </w:rPr>
            </w:pPr>
            <w:r>
              <w:rPr>
                <w:rFonts w:hint="eastAsia" w:ascii="黑体" w:hAnsi="黑体" w:eastAsia="黑体" w:cs="黑体"/>
                <w:spacing w:val="3"/>
                <w:w w:val="99"/>
                <w:sz w:val="21"/>
              </w:rPr>
              <w:t>组织制定并实施企业的生产安全事故应急救援</w:t>
            </w:r>
            <w:r>
              <w:rPr>
                <w:rFonts w:hint="eastAsia" w:ascii="黑体" w:hAnsi="黑体" w:eastAsia="黑体" w:cs="黑体"/>
                <w:spacing w:val="-18"/>
                <w:w w:val="99"/>
                <w:sz w:val="21"/>
              </w:rPr>
              <w:t>预案、专项应急预案；定期组织开展应急救援演练；</w:t>
            </w:r>
            <w:r>
              <w:rPr>
                <w:rFonts w:hint="eastAsia" w:ascii="黑体" w:hAnsi="黑体" w:eastAsia="黑体" w:cs="黑体"/>
                <w:spacing w:val="-5"/>
                <w:w w:val="99"/>
                <w:sz w:val="21"/>
              </w:rPr>
              <w:t>对预案进行动态修编。</w:t>
            </w:r>
          </w:p>
          <w:p>
            <w:pPr>
              <w:pStyle w:val="5"/>
              <w:numPr>
                <w:ilvl w:val="0"/>
                <w:numId w:val="10"/>
              </w:numPr>
              <w:tabs>
                <w:tab w:val="left" w:pos="264"/>
              </w:tabs>
              <w:spacing w:before="0" w:after="0" w:line="211" w:lineRule="auto"/>
              <w:ind w:left="107" w:right="92" w:firstLine="0"/>
              <w:jc w:val="left"/>
              <w:rPr>
                <w:rFonts w:hint="eastAsia" w:ascii="黑体" w:hAnsi="黑体" w:eastAsia="黑体" w:cs="黑体"/>
                <w:sz w:val="21"/>
              </w:rPr>
            </w:pPr>
            <w:r>
              <w:rPr>
                <w:rFonts w:hint="eastAsia" w:ascii="黑体" w:hAnsi="黑体" w:eastAsia="黑体" w:cs="黑体"/>
                <w:spacing w:val="-6"/>
                <w:sz w:val="21"/>
              </w:rPr>
              <w:t>落实安全生产报告制度，定期向企业报告安全生</w:t>
            </w:r>
            <w:r>
              <w:rPr>
                <w:rFonts w:hint="eastAsia" w:ascii="黑体" w:hAnsi="黑体" w:eastAsia="黑体" w:cs="黑体"/>
                <w:spacing w:val="-4"/>
                <w:sz w:val="21"/>
              </w:rPr>
              <w:t>产情况。</w:t>
            </w:r>
          </w:p>
          <w:p>
            <w:pPr>
              <w:pStyle w:val="5"/>
              <w:numPr>
                <w:ilvl w:val="0"/>
                <w:numId w:val="10"/>
              </w:numPr>
              <w:tabs>
                <w:tab w:val="left" w:pos="264"/>
              </w:tabs>
              <w:spacing w:before="0" w:after="0" w:line="211" w:lineRule="auto"/>
              <w:ind w:left="107" w:right="-15" w:firstLine="0"/>
              <w:jc w:val="left"/>
              <w:rPr>
                <w:rFonts w:hint="eastAsia" w:ascii="黑体" w:hAnsi="黑体" w:eastAsia="黑体" w:cs="黑体"/>
                <w:sz w:val="21"/>
              </w:rPr>
            </w:pPr>
            <w:r>
              <w:rPr>
                <w:rFonts w:hint="eastAsia" w:ascii="黑体" w:hAnsi="黑体" w:eastAsia="黑体" w:cs="黑体"/>
                <w:spacing w:val="-2"/>
                <w:sz w:val="21"/>
              </w:rPr>
              <w:t>及时、如实报告生产安全事故，组织或参与事故</w:t>
            </w:r>
            <w:r>
              <w:rPr>
                <w:rFonts w:hint="eastAsia" w:ascii="黑体" w:hAnsi="黑体" w:eastAsia="黑体" w:cs="黑体"/>
                <w:spacing w:val="-21"/>
                <w:sz w:val="21"/>
              </w:rPr>
              <w:t>救援；坚持</w:t>
            </w:r>
            <w:r>
              <w:rPr>
                <w:rFonts w:hint="eastAsia" w:ascii="黑体" w:hAnsi="黑体" w:eastAsia="黑体" w:cs="黑体"/>
                <w:spacing w:val="-6"/>
                <w:sz w:val="21"/>
              </w:rPr>
              <w:t>“</w:t>
            </w:r>
            <w:r>
              <w:rPr>
                <w:rFonts w:hint="eastAsia" w:ascii="黑体" w:hAnsi="黑体" w:eastAsia="黑体" w:cs="黑体"/>
                <w:spacing w:val="-6"/>
                <w:sz w:val="21"/>
              </w:rPr>
              <w:t>四不放过</w:t>
            </w:r>
            <w:r>
              <w:rPr>
                <w:rFonts w:hint="eastAsia" w:ascii="黑体" w:hAnsi="黑体" w:eastAsia="黑体" w:cs="黑体"/>
                <w:spacing w:val="-6"/>
                <w:sz w:val="21"/>
              </w:rPr>
              <w:t>”</w:t>
            </w:r>
            <w:r>
              <w:rPr>
                <w:rFonts w:hint="eastAsia" w:ascii="黑体" w:hAnsi="黑体" w:eastAsia="黑体" w:cs="黑体"/>
                <w:spacing w:val="-15"/>
                <w:sz w:val="21"/>
              </w:rPr>
              <w:t>原则，对安全事故进行处理，</w:t>
            </w:r>
            <w:r>
              <w:rPr>
                <w:rFonts w:hint="eastAsia" w:ascii="黑体" w:hAnsi="黑体" w:eastAsia="黑体" w:cs="黑体"/>
                <w:spacing w:val="-7"/>
                <w:sz w:val="21"/>
              </w:rPr>
              <w:t>教育全体职工认真吸取事故教训，提出防范措施和</w:t>
            </w:r>
            <w:r>
              <w:rPr>
                <w:rFonts w:hint="eastAsia" w:ascii="黑体" w:hAnsi="黑体" w:eastAsia="黑体" w:cs="黑体"/>
                <w:spacing w:val="-2"/>
                <w:sz w:val="21"/>
              </w:rPr>
              <w:t>对事故责任者的处理意见。</w:t>
            </w:r>
          </w:p>
          <w:p>
            <w:pPr>
              <w:pStyle w:val="5"/>
              <w:numPr>
                <w:ilvl w:val="0"/>
                <w:numId w:val="10"/>
              </w:numPr>
              <w:tabs>
                <w:tab w:val="left" w:pos="369"/>
              </w:tabs>
              <w:spacing w:before="0" w:after="0" w:line="211" w:lineRule="auto"/>
              <w:ind w:left="107" w:right="92" w:firstLine="0"/>
              <w:jc w:val="left"/>
              <w:rPr>
                <w:rFonts w:hint="eastAsia" w:ascii="黑体" w:hAnsi="黑体" w:eastAsia="黑体" w:cs="黑体"/>
                <w:sz w:val="21"/>
              </w:rPr>
            </w:pPr>
            <w:r>
              <w:rPr>
                <w:rFonts w:hint="eastAsia" w:ascii="黑体" w:hAnsi="黑体" w:eastAsia="黑体" w:cs="黑体"/>
                <w:spacing w:val="-2"/>
                <w:sz w:val="21"/>
              </w:rPr>
              <w:t>组织制定企业安全生产年度管理目标并实施考</w:t>
            </w:r>
            <w:r>
              <w:rPr>
                <w:rFonts w:hint="eastAsia" w:ascii="黑体" w:hAnsi="黑体" w:eastAsia="黑体" w:cs="黑体"/>
                <w:spacing w:val="-4"/>
                <w:sz w:val="21"/>
              </w:rPr>
              <w:t>核工作。</w:t>
            </w:r>
          </w:p>
          <w:p>
            <w:pPr>
              <w:pStyle w:val="5"/>
              <w:numPr>
                <w:ilvl w:val="0"/>
                <w:numId w:val="10"/>
              </w:numPr>
              <w:tabs>
                <w:tab w:val="left" w:pos="405"/>
              </w:tabs>
              <w:spacing w:before="0" w:after="0" w:line="281" w:lineRule="exact"/>
              <w:ind w:left="404" w:right="0" w:hanging="298"/>
              <w:jc w:val="left"/>
              <w:rPr>
                <w:rFonts w:hint="eastAsia" w:ascii="黑体" w:hAnsi="黑体" w:eastAsia="黑体" w:cs="黑体"/>
                <w:sz w:val="21"/>
              </w:rPr>
            </w:pPr>
            <w:r>
              <w:rPr>
                <w:rFonts w:hint="eastAsia" w:ascii="黑体" w:hAnsi="黑体" w:eastAsia="黑体" w:cs="黑体"/>
                <w:spacing w:val="-5"/>
                <w:sz w:val="21"/>
              </w:rPr>
              <w:t>……</w:t>
            </w:r>
            <w:r>
              <w:rPr>
                <w:rFonts w:hint="eastAsia" w:ascii="黑体" w:hAnsi="黑体" w:eastAsia="黑体" w:cs="黑体"/>
                <w:spacing w:val="-10"/>
                <w:sz w:val="21"/>
              </w:rPr>
              <w:t>。</w:t>
            </w:r>
          </w:p>
        </w:tc>
        <w:tc>
          <w:tcPr>
            <w:tcW w:w="993" w:type="dxa"/>
          </w:tcPr>
          <w:p>
            <w:pPr>
              <w:pStyle w:val="5"/>
              <w:rPr>
                <w:rFonts w:hint="eastAsia" w:ascii="黑体" w:hAnsi="黑体" w:eastAsia="黑体" w:cs="黑体"/>
                <w:sz w:val="20"/>
              </w:rPr>
            </w:pPr>
          </w:p>
        </w:tc>
        <w:tc>
          <w:tcPr>
            <w:tcW w:w="901" w:type="dxa"/>
          </w:tcPr>
          <w:p>
            <w:pPr>
              <w:pStyle w:val="5"/>
              <w:rPr>
                <w:rFonts w:hint="eastAsia" w:ascii="黑体" w:hAnsi="黑体" w:eastAsia="黑体" w:cs="黑体"/>
                <w:sz w:val="20"/>
              </w:rPr>
            </w:pPr>
          </w:p>
        </w:tc>
      </w:tr>
    </w:tbl>
    <w:p>
      <w:pPr>
        <w:spacing w:after="0"/>
        <w:rPr>
          <w:rFonts w:hint="eastAsia" w:ascii="黑体" w:hAnsi="黑体" w:eastAsia="黑体" w:cs="黑体"/>
          <w:sz w:val="20"/>
        </w:rPr>
        <w:sectPr>
          <w:footerReference r:id="rId3" w:type="default"/>
          <w:footerReference r:id="rId4" w:type="even"/>
          <w:pgSz w:w="16840" w:h="11910" w:orient="landscape"/>
          <w:pgMar w:top="1340" w:right="920" w:bottom="1660" w:left="920" w:header="0" w:footer="1472" w:gutter="0"/>
          <w:cols w:space="720" w:num="1"/>
        </w:sectPr>
      </w:pPr>
    </w:p>
    <w:p>
      <w:pPr>
        <w:pStyle w:val="2"/>
        <w:spacing w:before="7"/>
        <w:rPr>
          <w:rFonts w:hint="eastAsia" w:ascii="黑体" w:hAnsi="黑体" w:eastAsia="黑体" w:cs="黑体"/>
          <w:sz w:val="16"/>
        </w:rPr>
      </w:pPr>
    </w:p>
    <w:tbl>
      <w:tblPr>
        <w:tblStyle w:val="3"/>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607"/>
        <w:gridCol w:w="5244"/>
        <w:gridCol w:w="4676"/>
        <w:gridCol w:w="993"/>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9" w:hRule="atLeast"/>
        </w:trPr>
        <w:tc>
          <w:tcPr>
            <w:tcW w:w="1054" w:type="dxa"/>
          </w:tcPr>
          <w:p>
            <w:pPr>
              <w:pStyle w:val="5"/>
              <w:ind w:left="306" w:right="295"/>
              <w:jc w:val="center"/>
              <w:rPr>
                <w:rFonts w:hint="eastAsia" w:ascii="黑体" w:hAnsi="黑体" w:eastAsia="黑体" w:cs="黑体"/>
                <w:sz w:val="21"/>
              </w:rPr>
            </w:pPr>
            <w:r>
              <w:rPr>
                <w:rFonts w:hint="eastAsia" w:ascii="黑体" w:hAnsi="黑体" w:eastAsia="黑体" w:cs="黑体"/>
                <w:spacing w:val="-9"/>
                <w:sz w:val="21"/>
              </w:rPr>
              <w:t>序号</w:t>
            </w:r>
          </w:p>
        </w:tc>
        <w:tc>
          <w:tcPr>
            <w:tcW w:w="1607" w:type="dxa"/>
          </w:tcPr>
          <w:p>
            <w:pPr>
              <w:pStyle w:val="5"/>
              <w:ind w:left="391"/>
              <w:rPr>
                <w:rFonts w:hint="eastAsia" w:ascii="黑体" w:hAnsi="黑体" w:eastAsia="黑体" w:cs="黑体"/>
                <w:sz w:val="21"/>
              </w:rPr>
            </w:pPr>
            <w:r>
              <w:rPr>
                <w:rFonts w:hint="eastAsia" w:ascii="黑体" w:hAnsi="黑体" w:eastAsia="黑体" w:cs="黑体"/>
                <w:spacing w:val="-8"/>
                <w:sz w:val="21"/>
              </w:rPr>
              <w:t>岗位名称</w:t>
            </w:r>
          </w:p>
        </w:tc>
        <w:tc>
          <w:tcPr>
            <w:tcW w:w="5244" w:type="dxa"/>
          </w:tcPr>
          <w:p>
            <w:pPr>
              <w:pStyle w:val="5"/>
              <w:ind w:left="2198" w:right="2188"/>
              <w:jc w:val="center"/>
              <w:rPr>
                <w:rFonts w:hint="eastAsia" w:ascii="黑体" w:hAnsi="黑体" w:eastAsia="黑体" w:cs="黑体"/>
                <w:sz w:val="21"/>
              </w:rPr>
            </w:pPr>
            <w:r>
              <w:rPr>
                <w:rFonts w:hint="eastAsia" w:ascii="黑体" w:hAnsi="黑体" w:eastAsia="黑体" w:cs="黑体"/>
                <w:spacing w:val="-8"/>
                <w:sz w:val="21"/>
              </w:rPr>
              <w:t>责任清单</w:t>
            </w:r>
          </w:p>
        </w:tc>
        <w:tc>
          <w:tcPr>
            <w:tcW w:w="4676" w:type="dxa"/>
          </w:tcPr>
          <w:p>
            <w:pPr>
              <w:pStyle w:val="5"/>
              <w:ind w:left="1915" w:right="1903"/>
              <w:jc w:val="center"/>
              <w:rPr>
                <w:rFonts w:hint="eastAsia" w:ascii="黑体" w:hAnsi="黑体" w:eastAsia="黑体" w:cs="黑体"/>
                <w:sz w:val="21"/>
              </w:rPr>
            </w:pPr>
            <w:r>
              <w:rPr>
                <w:rFonts w:hint="eastAsia" w:ascii="黑体" w:hAnsi="黑体" w:eastAsia="黑体" w:cs="黑体"/>
                <w:spacing w:val="-8"/>
                <w:sz w:val="21"/>
              </w:rPr>
              <w:t>履职清单</w:t>
            </w:r>
          </w:p>
        </w:tc>
        <w:tc>
          <w:tcPr>
            <w:tcW w:w="993" w:type="dxa"/>
          </w:tcPr>
          <w:p>
            <w:pPr>
              <w:pStyle w:val="5"/>
              <w:ind w:left="185"/>
              <w:rPr>
                <w:rFonts w:hint="eastAsia" w:ascii="黑体" w:hAnsi="黑体" w:eastAsia="黑体" w:cs="黑体"/>
                <w:sz w:val="21"/>
              </w:rPr>
            </w:pPr>
            <w:r>
              <w:rPr>
                <w:rFonts w:hint="eastAsia" w:ascii="黑体" w:hAnsi="黑体" w:eastAsia="黑体" w:cs="黑体"/>
                <w:spacing w:val="-8"/>
                <w:sz w:val="21"/>
              </w:rPr>
              <w:t>责任人</w:t>
            </w:r>
          </w:p>
        </w:tc>
        <w:tc>
          <w:tcPr>
            <w:tcW w:w="901" w:type="dxa"/>
          </w:tcPr>
          <w:p>
            <w:pPr>
              <w:pStyle w:val="5"/>
              <w:spacing w:before="118"/>
              <w:ind w:left="243"/>
              <w:rPr>
                <w:rFonts w:hint="eastAsia" w:ascii="黑体" w:hAnsi="黑体" w:eastAsia="黑体" w:cs="黑体"/>
                <w:sz w:val="21"/>
              </w:rPr>
            </w:pPr>
            <w:r>
              <w:rPr>
                <w:rFonts w:hint="eastAsia" w:ascii="黑体" w:hAnsi="黑体" w:eastAsia="黑体" w:cs="黑体"/>
                <w:spacing w:val="-9"/>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63" w:hRule="atLeast"/>
        </w:trPr>
        <w:tc>
          <w:tcPr>
            <w:tcW w:w="1054" w:type="dxa"/>
          </w:tcPr>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spacing w:before="1"/>
              <w:rPr>
                <w:rFonts w:hint="eastAsia" w:ascii="黑体" w:hAnsi="黑体" w:eastAsia="黑体" w:cs="黑体"/>
                <w:sz w:val="28"/>
              </w:rPr>
            </w:pPr>
          </w:p>
          <w:p>
            <w:pPr>
              <w:pStyle w:val="5"/>
              <w:spacing w:before="1"/>
              <w:ind w:left="305" w:right="295"/>
              <w:jc w:val="center"/>
              <w:rPr>
                <w:rFonts w:hint="eastAsia" w:ascii="黑体" w:hAnsi="黑体" w:eastAsia="黑体" w:cs="黑体"/>
                <w:sz w:val="21"/>
              </w:rPr>
            </w:pPr>
            <w:r>
              <w:rPr>
                <w:rFonts w:hint="eastAsia" w:ascii="黑体" w:hAnsi="黑体" w:eastAsia="黑体" w:cs="黑体"/>
                <w:spacing w:val="-5"/>
                <w:sz w:val="21"/>
              </w:rPr>
              <w:t>2-</w:t>
            </w:r>
            <w:r>
              <w:rPr>
                <w:rFonts w:hint="eastAsia" w:ascii="黑体" w:hAnsi="黑体" w:eastAsia="黑体" w:cs="黑体"/>
                <w:spacing w:val="-10"/>
                <w:sz w:val="21"/>
              </w:rPr>
              <w:t>5</w:t>
            </w:r>
          </w:p>
        </w:tc>
        <w:tc>
          <w:tcPr>
            <w:tcW w:w="1607" w:type="dxa"/>
          </w:tcPr>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spacing w:before="1"/>
              <w:rPr>
                <w:rFonts w:hint="eastAsia" w:ascii="黑体" w:hAnsi="黑体" w:eastAsia="黑体" w:cs="黑体"/>
                <w:sz w:val="15"/>
              </w:rPr>
            </w:pPr>
          </w:p>
          <w:p>
            <w:pPr>
              <w:pStyle w:val="5"/>
              <w:spacing w:before="1" w:line="211" w:lineRule="auto"/>
              <w:ind w:left="492" w:right="171" w:hanging="308"/>
              <w:rPr>
                <w:rFonts w:hint="eastAsia" w:ascii="黑体" w:hAnsi="黑体" w:eastAsia="黑体" w:cs="黑体"/>
                <w:sz w:val="21"/>
              </w:rPr>
            </w:pPr>
            <w:r>
              <w:rPr>
                <w:rFonts w:hint="eastAsia" w:ascii="黑体" w:hAnsi="黑体" w:eastAsia="黑体" w:cs="黑体"/>
                <w:spacing w:val="-6"/>
                <w:sz w:val="21"/>
              </w:rPr>
              <w:t>其他管理机构</w:t>
            </w:r>
            <w:r>
              <w:rPr>
                <w:rFonts w:hint="eastAsia" w:ascii="黑体" w:hAnsi="黑体" w:eastAsia="黑体" w:cs="黑体"/>
                <w:spacing w:val="-4"/>
                <w:sz w:val="21"/>
              </w:rPr>
              <w:t>负责人</w:t>
            </w:r>
          </w:p>
        </w:tc>
        <w:tc>
          <w:tcPr>
            <w:tcW w:w="5244" w:type="dxa"/>
          </w:tcPr>
          <w:p>
            <w:pPr>
              <w:pStyle w:val="5"/>
              <w:rPr>
                <w:rFonts w:hint="eastAsia" w:ascii="黑体" w:hAnsi="黑体" w:eastAsia="黑体" w:cs="黑体"/>
                <w:sz w:val="20"/>
              </w:rPr>
            </w:pPr>
          </w:p>
          <w:p>
            <w:pPr>
              <w:pStyle w:val="5"/>
              <w:rPr>
                <w:rFonts w:hint="eastAsia" w:ascii="黑体" w:hAnsi="黑体" w:eastAsia="黑体" w:cs="黑体"/>
                <w:sz w:val="20"/>
              </w:rPr>
            </w:pPr>
          </w:p>
          <w:p>
            <w:pPr>
              <w:pStyle w:val="5"/>
              <w:spacing w:before="1"/>
              <w:rPr>
                <w:rFonts w:hint="eastAsia" w:ascii="黑体" w:hAnsi="黑体" w:eastAsia="黑体" w:cs="黑体"/>
                <w:sz w:val="17"/>
              </w:rPr>
            </w:pPr>
          </w:p>
          <w:p>
            <w:pPr>
              <w:pStyle w:val="5"/>
              <w:numPr>
                <w:ilvl w:val="0"/>
                <w:numId w:val="11"/>
              </w:numPr>
              <w:tabs>
                <w:tab w:val="left" w:pos="264"/>
              </w:tabs>
              <w:spacing w:before="0" w:after="0" w:line="211" w:lineRule="auto"/>
              <w:ind w:left="107" w:right="94" w:firstLine="0"/>
              <w:jc w:val="left"/>
              <w:rPr>
                <w:rFonts w:hint="eastAsia" w:ascii="黑体" w:hAnsi="黑体" w:eastAsia="黑体" w:cs="黑体"/>
                <w:sz w:val="21"/>
              </w:rPr>
            </w:pPr>
            <w:r>
              <w:rPr>
                <w:rFonts w:hint="eastAsia" w:ascii="黑体" w:hAnsi="黑体" w:eastAsia="黑体" w:cs="黑体"/>
                <w:spacing w:val="-10"/>
                <w:sz w:val="21"/>
              </w:rPr>
              <w:t>对本单位安全生产工作负管理责任；充分运用本单位资</w:t>
            </w:r>
            <w:r>
              <w:rPr>
                <w:rFonts w:hint="eastAsia" w:ascii="黑体" w:hAnsi="黑体" w:eastAsia="黑体" w:cs="黑体"/>
                <w:spacing w:val="-2"/>
                <w:sz w:val="21"/>
              </w:rPr>
              <w:t>源为安全管理工作提供支持。</w:t>
            </w:r>
          </w:p>
          <w:p>
            <w:pPr>
              <w:pStyle w:val="5"/>
              <w:numPr>
                <w:ilvl w:val="0"/>
                <w:numId w:val="11"/>
              </w:numPr>
              <w:tabs>
                <w:tab w:val="left" w:pos="264"/>
              </w:tabs>
              <w:spacing w:before="0" w:after="0" w:line="213" w:lineRule="auto"/>
              <w:ind w:left="107" w:right="91" w:firstLine="0"/>
              <w:jc w:val="both"/>
              <w:rPr>
                <w:rFonts w:hint="eastAsia" w:ascii="黑体" w:hAnsi="黑体" w:eastAsia="黑体" w:cs="黑体"/>
                <w:sz w:val="21"/>
              </w:rPr>
            </w:pPr>
            <w:r>
              <w:rPr>
                <w:rFonts w:hint="eastAsia" w:ascii="黑体" w:hAnsi="黑体" w:eastAsia="黑体" w:cs="黑体"/>
                <w:spacing w:val="-9"/>
                <w:sz w:val="21"/>
              </w:rPr>
              <w:t>负责确保管理范围内生产经营活动必须符合法律、法规</w:t>
            </w:r>
            <w:r>
              <w:rPr>
                <w:rFonts w:hint="eastAsia" w:ascii="黑体" w:hAnsi="黑体" w:eastAsia="黑体" w:cs="黑体"/>
                <w:spacing w:val="-2"/>
                <w:sz w:val="21"/>
              </w:rPr>
              <w:t>和国家标准或者行业标准规定的安全生产条件；推进安全生产标准化建设。</w:t>
            </w:r>
          </w:p>
          <w:p>
            <w:pPr>
              <w:pStyle w:val="5"/>
              <w:numPr>
                <w:ilvl w:val="0"/>
                <w:numId w:val="11"/>
              </w:numPr>
              <w:tabs>
                <w:tab w:val="left" w:pos="264"/>
              </w:tabs>
              <w:spacing w:before="0" w:after="0" w:line="211" w:lineRule="auto"/>
              <w:ind w:left="107" w:right="91" w:firstLine="0"/>
              <w:jc w:val="left"/>
              <w:rPr>
                <w:rFonts w:hint="eastAsia" w:ascii="黑体" w:hAnsi="黑体" w:eastAsia="黑体" w:cs="黑体"/>
                <w:sz w:val="21"/>
              </w:rPr>
            </w:pPr>
            <w:r>
              <w:rPr>
                <w:rFonts w:hint="eastAsia" w:ascii="黑体" w:hAnsi="黑体" w:eastAsia="黑体" w:cs="黑体"/>
                <w:spacing w:val="-10"/>
                <w:sz w:val="21"/>
              </w:rPr>
              <w:t>负责建立健全本单位安全生产责任制，并对本单位安全</w:t>
            </w:r>
            <w:r>
              <w:rPr>
                <w:rFonts w:hint="eastAsia" w:ascii="黑体" w:hAnsi="黑体" w:eastAsia="黑体" w:cs="黑体"/>
                <w:spacing w:val="-2"/>
                <w:sz w:val="21"/>
              </w:rPr>
              <w:t>生产责任制落实情况进行监督、考核。</w:t>
            </w:r>
          </w:p>
          <w:p>
            <w:pPr>
              <w:pStyle w:val="5"/>
              <w:numPr>
                <w:ilvl w:val="0"/>
                <w:numId w:val="11"/>
              </w:numPr>
              <w:tabs>
                <w:tab w:val="left" w:pos="264"/>
              </w:tabs>
              <w:spacing w:before="3" w:after="0" w:line="211" w:lineRule="auto"/>
              <w:ind w:left="107" w:right="91" w:firstLine="0"/>
              <w:jc w:val="left"/>
              <w:rPr>
                <w:rFonts w:hint="eastAsia" w:ascii="黑体" w:hAnsi="黑体" w:eastAsia="黑体" w:cs="黑体"/>
                <w:sz w:val="21"/>
              </w:rPr>
            </w:pPr>
            <w:r>
              <w:rPr>
                <w:rFonts w:hint="eastAsia" w:ascii="黑体" w:hAnsi="黑体" w:eastAsia="黑体" w:cs="黑体"/>
                <w:spacing w:val="-8"/>
                <w:sz w:val="21"/>
              </w:rPr>
              <w:t>负责配置本单位专（兼）职安全生产管理人员；执行和</w:t>
            </w:r>
            <w:r>
              <w:rPr>
                <w:rFonts w:hint="eastAsia" w:ascii="黑体" w:hAnsi="黑体" w:eastAsia="黑体" w:cs="黑体"/>
                <w:spacing w:val="-2"/>
                <w:sz w:val="21"/>
              </w:rPr>
              <w:t>落实安全工作决议、决定。</w:t>
            </w:r>
          </w:p>
          <w:p>
            <w:pPr>
              <w:pStyle w:val="5"/>
              <w:numPr>
                <w:ilvl w:val="0"/>
                <w:numId w:val="11"/>
              </w:numPr>
              <w:tabs>
                <w:tab w:val="left" w:pos="264"/>
              </w:tabs>
              <w:spacing w:before="3" w:after="0" w:line="211" w:lineRule="auto"/>
              <w:ind w:left="107" w:right="94" w:firstLine="0"/>
              <w:jc w:val="left"/>
              <w:rPr>
                <w:rFonts w:hint="eastAsia" w:ascii="黑体" w:hAnsi="黑体" w:eastAsia="黑体" w:cs="黑体"/>
                <w:sz w:val="21"/>
              </w:rPr>
            </w:pPr>
            <w:r>
              <w:rPr>
                <w:rFonts w:hint="eastAsia" w:ascii="黑体" w:hAnsi="黑体" w:eastAsia="黑体" w:cs="黑体"/>
                <w:spacing w:val="-9"/>
                <w:sz w:val="21"/>
              </w:rPr>
              <w:t>负责组织制定本单位安全生产规章制度和操作规程，并</w:t>
            </w:r>
            <w:r>
              <w:rPr>
                <w:rFonts w:hint="eastAsia" w:ascii="黑体" w:hAnsi="黑体" w:eastAsia="黑体" w:cs="黑体"/>
                <w:spacing w:val="-2"/>
                <w:sz w:val="21"/>
              </w:rPr>
              <w:t>督促从业人员严格执行。</w:t>
            </w:r>
          </w:p>
          <w:p>
            <w:pPr>
              <w:pStyle w:val="5"/>
              <w:numPr>
                <w:ilvl w:val="0"/>
                <w:numId w:val="11"/>
              </w:numPr>
              <w:tabs>
                <w:tab w:val="left" w:pos="264"/>
              </w:tabs>
              <w:spacing w:before="0" w:after="0" w:line="262" w:lineRule="exact"/>
              <w:ind w:left="263" w:right="0" w:hanging="157"/>
              <w:jc w:val="left"/>
              <w:rPr>
                <w:rFonts w:hint="eastAsia" w:ascii="黑体" w:hAnsi="黑体" w:eastAsia="黑体" w:cs="黑体"/>
                <w:sz w:val="21"/>
              </w:rPr>
            </w:pPr>
            <w:r>
              <w:rPr>
                <w:rFonts w:hint="eastAsia" w:ascii="黑体" w:hAnsi="黑体" w:eastAsia="黑体" w:cs="黑体"/>
                <w:spacing w:val="-7"/>
                <w:sz w:val="21"/>
              </w:rPr>
              <w:t>负责保证本单位安全生产投入的有效实施。</w:t>
            </w:r>
          </w:p>
          <w:p>
            <w:pPr>
              <w:pStyle w:val="5"/>
              <w:numPr>
                <w:ilvl w:val="0"/>
                <w:numId w:val="11"/>
              </w:numPr>
              <w:tabs>
                <w:tab w:val="left" w:pos="264"/>
              </w:tabs>
              <w:spacing w:before="0" w:after="0" w:line="274" w:lineRule="exact"/>
              <w:ind w:left="263" w:right="0" w:hanging="157"/>
              <w:jc w:val="left"/>
              <w:rPr>
                <w:rFonts w:hint="eastAsia" w:ascii="黑体" w:hAnsi="黑体" w:eastAsia="黑体" w:cs="黑体"/>
                <w:sz w:val="21"/>
              </w:rPr>
            </w:pPr>
            <w:r>
              <w:rPr>
                <w:rFonts w:hint="eastAsia" w:ascii="黑体" w:hAnsi="黑体" w:eastAsia="黑体" w:cs="黑体"/>
                <w:spacing w:val="-7"/>
                <w:sz w:val="21"/>
              </w:rPr>
              <w:t>负责组织本单位安全生产教育培训。</w:t>
            </w:r>
          </w:p>
          <w:p>
            <w:pPr>
              <w:pStyle w:val="5"/>
              <w:numPr>
                <w:ilvl w:val="0"/>
                <w:numId w:val="11"/>
              </w:numPr>
              <w:tabs>
                <w:tab w:val="left" w:pos="264"/>
              </w:tabs>
              <w:spacing w:before="0" w:after="0" w:line="272" w:lineRule="exact"/>
              <w:ind w:left="263" w:right="0" w:hanging="157"/>
              <w:jc w:val="left"/>
              <w:rPr>
                <w:rFonts w:hint="eastAsia" w:ascii="黑体" w:hAnsi="黑体" w:eastAsia="黑体" w:cs="黑体"/>
                <w:sz w:val="21"/>
              </w:rPr>
            </w:pPr>
            <w:r>
              <w:rPr>
                <w:rFonts w:hint="eastAsia" w:ascii="黑体" w:hAnsi="黑体" w:eastAsia="黑体" w:cs="黑体"/>
                <w:spacing w:val="-7"/>
                <w:sz w:val="21"/>
              </w:rPr>
              <w:t>负责保障本单位从业人员职业健康。</w:t>
            </w:r>
          </w:p>
          <w:p>
            <w:pPr>
              <w:pStyle w:val="5"/>
              <w:numPr>
                <w:ilvl w:val="0"/>
                <w:numId w:val="11"/>
              </w:numPr>
              <w:tabs>
                <w:tab w:val="left" w:pos="266"/>
              </w:tabs>
              <w:spacing w:before="10" w:after="0" w:line="213" w:lineRule="auto"/>
              <w:ind w:left="107" w:right="94" w:firstLine="0"/>
              <w:jc w:val="left"/>
              <w:rPr>
                <w:rFonts w:hint="eastAsia" w:ascii="黑体" w:hAnsi="黑体" w:eastAsia="黑体" w:cs="黑体"/>
                <w:sz w:val="21"/>
              </w:rPr>
            </w:pPr>
            <w:r>
              <w:rPr>
                <w:rFonts w:hint="eastAsia" w:ascii="黑体" w:hAnsi="黑体" w:eastAsia="黑体" w:cs="黑体"/>
                <w:spacing w:val="-2"/>
                <w:sz w:val="21"/>
              </w:rPr>
              <w:t>负责建立本单位安全风险分级管控与隐患排查治理双重预防机制。</w:t>
            </w:r>
          </w:p>
          <w:p>
            <w:pPr>
              <w:pStyle w:val="5"/>
              <w:numPr>
                <w:ilvl w:val="0"/>
                <w:numId w:val="11"/>
              </w:numPr>
              <w:tabs>
                <w:tab w:val="left" w:pos="367"/>
              </w:tabs>
              <w:spacing w:before="0" w:after="0" w:line="211" w:lineRule="auto"/>
              <w:ind w:left="107" w:right="94" w:firstLine="0"/>
              <w:jc w:val="left"/>
              <w:rPr>
                <w:rFonts w:hint="eastAsia" w:ascii="黑体" w:hAnsi="黑体" w:eastAsia="黑体" w:cs="黑体"/>
                <w:sz w:val="21"/>
              </w:rPr>
            </w:pPr>
            <w:r>
              <w:rPr>
                <w:rFonts w:hint="eastAsia" w:ascii="黑体" w:hAnsi="黑体" w:eastAsia="黑体" w:cs="黑体"/>
                <w:spacing w:val="-4"/>
                <w:sz w:val="21"/>
              </w:rPr>
              <w:t>负责开展事故应急救援工作；及时、如实报告生产安全事故。</w:t>
            </w:r>
          </w:p>
          <w:p>
            <w:pPr>
              <w:pStyle w:val="5"/>
              <w:numPr>
                <w:ilvl w:val="0"/>
                <w:numId w:val="11"/>
              </w:numPr>
              <w:tabs>
                <w:tab w:val="left" w:pos="405"/>
              </w:tabs>
              <w:spacing w:before="0" w:after="0" w:line="281" w:lineRule="exact"/>
              <w:ind w:left="404" w:right="0" w:hanging="298"/>
              <w:jc w:val="left"/>
              <w:rPr>
                <w:rFonts w:hint="eastAsia" w:ascii="黑体" w:hAnsi="黑体" w:eastAsia="黑体" w:cs="黑体"/>
                <w:sz w:val="21"/>
              </w:rPr>
            </w:pPr>
            <w:r>
              <w:rPr>
                <w:rFonts w:hint="eastAsia" w:ascii="黑体" w:hAnsi="黑体" w:eastAsia="黑体" w:cs="黑体"/>
                <w:spacing w:val="-5"/>
                <w:sz w:val="21"/>
              </w:rPr>
              <w:t>……</w:t>
            </w:r>
            <w:r>
              <w:rPr>
                <w:rFonts w:hint="eastAsia" w:ascii="黑体" w:hAnsi="黑体" w:eastAsia="黑体" w:cs="黑体"/>
                <w:spacing w:val="-10"/>
                <w:sz w:val="21"/>
              </w:rPr>
              <w:t>。</w:t>
            </w:r>
          </w:p>
        </w:tc>
        <w:tc>
          <w:tcPr>
            <w:tcW w:w="4676" w:type="dxa"/>
          </w:tcPr>
          <w:p>
            <w:pPr>
              <w:pStyle w:val="5"/>
              <w:numPr>
                <w:ilvl w:val="0"/>
                <w:numId w:val="12"/>
              </w:numPr>
              <w:tabs>
                <w:tab w:val="left" w:pos="264"/>
              </w:tabs>
              <w:spacing w:before="20" w:after="0" w:line="211" w:lineRule="auto"/>
              <w:ind w:left="107" w:right="92" w:firstLine="0"/>
              <w:jc w:val="both"/>
              <w:rPr>
                <w:rFonts w:hint="eastAsia" w:ascii="黑体" w:hAnsi="黑体" w:eastAsia="黑体" w:cs="黑体"/>
                <w:sz w:val="21"/>
              </w:rPr>
            </w:pPr>
            <w:r>
              <w:rPr>
                <w:rFonts w:hint="eastAsia" w:ascii="黑体" w:hAnsi="黑体" w:eastAsia="黑体" w:cs="黑体"/>
                <w:spacing w:val="-6"/>
                <w:sz w:val="21"/>
              </w:rPr>
              <w:t>建立健全并督促落实本单位安全生产责任制。明</w:t>
            </w:r>
            <w:r>
              <w:rPr>
                <w:rFonts w:hint="eastAsia" w:ascii="黑体" w:hAnsi="黑体" w:eastAsia="黑体" w:cs="黑体"/>
                <w:spacing w:val="-8"/>
                <w:sz w:val="21"/>
              </w:rPr>
              <w:t>确各级的安全职责，分级分类承担责任，全员逐级签订安全生产责任书，形成横向到边、纵向到底的</w:t>
            </w:r>
            <w:r>
              <w:rPr>
                <w:rFonts w:hint="eastAsia" w:ascii="黑体" w:hAnsi="黑体" w:eastAsia="黑体" w:cs="黑体"/>
                <w:spacing w:val="-2"/>
                <w:sz w:val="21"/>
              </w:rPr>
              <w:t>责任体系。</w:t>
            </w:r>
          </w:p>
          <w:p>
            <w:pPr>
              <w:pStyle w:val="5"/>
              <w:numPr>
                <w:ilvl w:val="0"/>
                <w:numId w:val="12"/>
              </w:numPr>
              <w:tabs>
                <w:tab w:val="left" w:pos="264"/>
              </w:tabs>
              <w:spacing w:before="2" w:after="0" w:line="213" w:lineRule="auto"/>
              <w:ind w:left="107" w:right="92" w:firstLine="0"/>
              <w:jc w:val="both"/>
              <w:rPr>
                <w:rFonts w:hint="eastAsia" w:ascii="黑体" w:hAnsi="黑体" w:eastAsia="黑体" w:cs="黑体"/>
                <w:sz w:val="21"/>
              </w:rPr>
            </w:pPr>
            <w:r>
              <w:rPr>
                <w:rFonts w:hint="eastAsia" w:ascii="黑体" w:hAnsi="黑体" w:eastAsia="黑体" w:cs="黑体"/>
                <w:spacing w:val="-6"/>
                <w:sz w:val="21"/>
              </w:rPr>
              <w:t>配备相应的兼职安全生产管理人员；建立健全本</w:t>
            </w:r>
            <w:r>
              <w:rPr>
                <w:rFonts w:hint="eastAsia" w:ascii="黑体" w:hAnsi="黑体" w:eastAsia="黑体" w:cs="黑体"/>
                <w:spacing w:val="-14"/>
                <w:sz w:val="21"/>
              </w:rPr>
              <w:t>单位安全管理机制，确保企业安全管理体系在本部</w:t>
            </w:r>
            <w:r>
              <w:rPr>
                <w:rFonts w:hint="eastAsia" w:ascii="黑体" w:hAnsi="黑体" w:eastAsia="黑体" w:cs="黑体"/>
                <w:spacing w:val="-8"/>
                <w:sz w:val="21"/>
              </w:rPr>
              <w:t>门的有效运行，并持续优化；研究、拟定本单位年</w:t>
            </w:r>
            <w:r>
              <w:rPr>
                <w:rFonts w:hint="eastAsia" w:ascii="黑体" w:hAnsi="黑体" w:eastAsia="黑体" w:cs="黑体"/>
                <w:spacing w:val="-13"/>
                <w:sz w:val="21"/>
              </w:rPr>
              <w:t>度安全工作实施计划；研究解决本单位有关安全生</w:t>
            </w:r>
            <w:r>
              <w:rPr>
                <w:rFonts w:hint="eastAsia" w:ascii="黑体" w:hAnsi="黑体" w:eastAsia="黑体" w:cs="黑体"/>
                <w:spacing w:val="-2"/>
                <w:sz w:val="21"/>
              </w:rPr>
              <w:t>产的重大问题。</w:t>
            </w:r>
          </w:p>
          <w:p>
            <w:pPr>
              <w:pStyle w:val="5"/>
              <w:numPr>
                <w:ilvl w:val="0"/>
                <w:numId w:val="12"/>
              </w:numPr>
              <w:tabs>
                <w:tab w:val="left" w:pos="264"/>
              </w:tabs>
              <w:spacing w:before="0" w:after="0" w:line="211" w:lineRule="auto"/>
              <w:ind w:left="107" w:right="78" w:firstLine="0"/>
              <w:jc w:val="left"/>
              <w:rPr>
                <w:rFonts w:hint="eastAsia" w:ascii="黑体" w:hAnsi="黑体" w:eastAsia="黑体" w:cs="黑体"/>
                <w:sz w:val="21"/>
              </w:rPr>
            </w:pPr>
            <w:r>
              <w:rPr>
                <w:rFonts w:hint="eastAsia" w:ascii="黑体" w:hAnsi="黑体" w:eastAsia="黑体" w:cs="黑体"/>
                <w:spacing w:val="-6"/>
                <w:sz w:val="21"/>
              </w:rPr>
              <w:t>组织制订、落实本单位相关安全生产规章制度、</w:t>
            </w:r>
            <w:r>
              <w:rPr>
                <w:rFonts w:hint="eastAsia" w:ascii="黑体" w:hAnsi="黑体" w:eastAsia="黑体" w:cs="黑体"/>
                <w:spacing w:val="-2"/>
                <w:sz w:val="21"/>
              </w:rPr>
              <w:t>操作规程、安全技术措施计划等。</w:t>
            </w:r>
          </w:p>
          <w:p>
            <w:pPr>
              <w:pStyle w:val="5"/>
              <w:numPr>
                <w:ilvl w:val="0"/>
                <w:numId w:val="12"/>
              </w:numPr>
              <w:tabs>
                <w:tab w:val="left" w:pos="271"/>
              </w:tabs>
              <w:spacing w:before="0" w:after="0" w:line="213" w:lineRule="auto"/>
              <w:ind w:left="107" w:right="92" w:firstLine="0"/>
              <w:jc w:val="both"/>
              <w:rPr>
                <w:rFonts w:hint="eastAsia" w:ascii="黑体" w:hAnsi="黑体" w:eastAsia="黑体" w:cs="黑体"/>
                <w:sz w:val="21"/>
              </w:rPr>
            </w:pPr>
            <w:r>
              <w:rPr>
                <w:rFonts w:hint="eastAsia" w:ascii="黑体" w:hAnsi="黑体" w:eastAsia="黑体" w:cs="黑体"/>
                <w:spacing w:val="-2"/>
                <w:sz w:val="21"/>
              </w:rPr>
              <w:t>组织制定并实施本单位安全生产教育和培训计</w:t>
            </w:r>
            <w:r>
              <w:rPr>
                <w:rFonts w:hint="eastAsia" w:ascii="黑体" w:hAnsi="黑体" w:eastAsia="黑体" w:cs="黑体"/>
                <w:spacing w:val="-8"/>
                <w:sz w:val="21"/>
              </w:rPr>
              <w:t>划，如实记录安全生产教育和培训情况，保证从业</w:t>
            </w:r>
            <w:r>
              <w:rPr>
                <w:rFonts w:hint="eastAsia" w:ascii="黑体" w:hAnsi="黑体" w:eastAsia="黑体" w:cs="黑体"/>
                <w:spacing w:val="-2"/>
                <w:sz w:val="21"/>
              </w:rPr>
              <w:t>人员具备必要的安全生产知识。</w:t>
            </w:r>
          </w:p>
          <w:p>
            <w:pPr>
              <w:pStyle w:val="5"/>
              <w:numPr>
                <w:ilvl w:val="0"/>
                <w:numId w:val="12"/>
              </w:numPr>
              <w:tabs>
                <w:tab w:val="left" w:pos="271"/>
              </w:tabs>
              <w:spacing w:before="0" w:after="0" w:line="211" w:lineRule="auto"/>
              <w:ind w:left="107" w:right="92" w:firstLine="0"/>
              <w:jc w:val="both"/>
              <w:rPr>
                <w:rFonts w:hint="eastAsia" w:ascii="黑体" w:hAnsi="黑体" w:eastAsia="黑体" w:cs="黑体"/>
                <w:sz w:val="21"/>
              </w:rPr>
            </w:pPr>
            <w:r>
              <w:rPr>
                <w:rFonts w:hint="eastAsia" w:ascii="黑体" w:hAnsi="黑体" w:eastAsia="黑体" w:cs="黑体"/>
                <w:spacing w:val="-2"/>
                <w:sz w:val="21"/>
              </w:rPr>
              <w:t>组织建立健全本单位的安全风险分级管控和隐</w:t>
            </w:r>
            <w:r>
              <w:rPr>
                <w:rFonts w:hint="eastAsia" w:ascii="黑体" w:hAnsi="黑体" w:eastAsia="黑体" w:cs="黑体"/>
                <w:spacing w:val="-12"/>
                <w:sz w:val="21"/>
              </w:rPr>
              <w:t>患排查治理双重预防体系；有效管控管理范围内</w:t>
            </w:r>
            <w:r>
              <w:rPr>
                <w:rFonts w:hint="eastAsia" w:ascii="黑体" w:hAnsi="黑体" w:eastAsia="黑体" w:cs="黑体"/>
                <w:spacing w:val="-6"/>
                <w:sz w:val="21"/>
              </w:rPr>
              <w:t>的</w:t>
            </w:r>
            <w:r>
              <w:rPr>
                <w:rFonts w:hint="eastAsia" w:ascii="黑体" w:hAnsi="黑体" w:eastAsia="黑体" w:cs="黑体"/>
                <w:spacing w:val="-8"/>
                <w:sz w:val="21"/>
              </w:rPr>
              <w:t>重大安全风险，及时发现并消除安全事故隐患，隐</w:t>
            </w:r>
            <w:r>
              <w:rPr>
                <w:rFonts w:hint="eastAsia" w:ascii="黑体" w:hAnsi="黑体" w:eastAsia="黑体" w:cs="黑体"/>
                <w:spacing w:val="-2"/>
                <w:sz w:val="21"/>
              </w:rPr>
              <w:t>患管理形成闭环。</w:t>
            </w:r>
          </w:p>
          <w:p>
            <w:pPr>
              <w:pStyle w:val="5"/>
              <w:numPr>
                <w:ilvl w:val="0"/>
                <w:numId w:val="12"/>
              </w:numPr>
              <w:tabs>
                <w:tab w:val="left" w:pos="264"/>
              </w:tabs>
              <w:spacing w:before="0" w:after="0" w:line="267" w:lineRule="exact"/>
              <w:ind w:left="263" w:right="0" w:hanging="157"/>
              <w:jc w:val="left"/>
              <w:rPr>
                <w:rFonts w:hint="eastAsia" w:ascii="黑体" w:hAnsi="黑体" w:eastAsia="黑体" w:cs="黑体"/>
                <w:sz w:val="21"/>
              </w:rPr>
            </w:pPr>
            <w:r>
              <w:rPr>
                <w:rFonts w:hint="eastAsia" w:ascii="黑体" w:hAnsi="黑体" w:eastAsia="黑体" w:cs="黑体"/>
                <w:spacing w:val="-7"/>
                <w:sz w:val="21"/>
              </w:rPr>
              <w:t>做好本单位的应急管理工作。</w:t>
            </w:r>
          </w:p>
          <w:p>
            <w:pPr>
              <w:pStyle w:val="5"/>
              <w:numPr>
                <w:ilvl w:val="0"/>
                <w:numId w:val="12"/>
              </w:numPr>
              <w:tabs>
                <w:tab w:val="left" w:pos="264"/>
              </w:tabs>
              <w:spacing w:before="6" w:after="0" w:line="213" w:lineRule="auto"/>
              <w:ind w:left="107" w:right="92" w:firstLine="0"/>
              <w:jc w:val="both"/>
              <w:rPr>
                <w:rFonts w:hint="eastAsia" w:ascii="黑体" w:hAnsi="黑体" w:eastAsia="黑体" w:cs="黑体"/>
                <w:sz w:val="21"/>
              </w:rPr>
            </w:pPr>
            <w:r>
              <w:rPr>
                <w:rFonts w:hint="eastAsia" w:ascii="黑体" w:hAnsi="黑体" w:eastAsia="黑体" w:cs="黑体"/>
                <w:spacing w:val="-6"/>
                <w:sz w:val="21"/>
              </w:rPr>
              <w:t>及时、如实报告本单位的生产安全事故，组织或</w:t>
            </w:r>
            <w:r>
              <w:rPr>
                <w:rFonts w:hint="eastAsia" w:ascii="黑体" w:hAnsi="黑体" w:eastAsia="黑体" w:cs="黑体"/>
                <w:spacing w:val="-8"/>
                <w:sz w:val="21"/>
              </w:rPr>
              <w:t>参与事故救援，配合事故调查，不得擅离职守；坚</w:t>
            </w:r>
            <w:r>
              <w:rPr>
                <w:rFonts w:hint="eastAsia" w:ascii="黑体" w:hAnsi="黑体" w:eastAsia="黑体" w:cs="黑体"/>
                <w:spacing w:val="-2"/>
                <w:sz w:val="21"/>
              </w:rPr>
              <w:t>持</w:t>
            </w:r>
            <w:r>
              <w:rPr>
                <w:rFonts w:hint="eastAsia" w:ascii="黑体" w:hAnsi="黑体" w:eastAsia="黑体" w:cs="黑体"/>
                <w:spacing w:val="-2"/>
                <w:sz w:val="21"/>
              </w:rPr>
              <w:t>“</w:t>
            </w:r>
            <w:r>
              <w:rPr>
                <w:rFonts w:hint="eastAsia" w:ascii="黑体" w:hAnsi="黑体" w:eastAsia="黑体" w:cs="黑体"/>
                <w:spacing w:val="-2"/>
                <w:sz w:val="21"/>
              </w:rPr>
              <w:t>四不放过</w:t>
            </w:r>
            <w:r>
              <w:rPr>
                <w:rFonts w:hint="eastAsia" w:ascii="黑体" w:hAnsi="黑体" w:eastAsia="黑体" w:cs="黑体"/>
                <w:spacing w:val="-2"/>
                <w:sz w:val="21"/>
              </w:rPr>
              <w:t>”</w:t>
            </w:r>
            <w:r>
              <w:rPr>
                <w:rFonts w:hint="eastAsia" w:ascii="黑体" w:hAnsi="黑体" w:eastAsia="黑体" w:cs="黑体"/>
                <w:spacing w:val="-2"/>
                <w:sz w:val="21"/>
              </w:rPr>
              <w:t>原则，对安全事故进行处理。</w:t>
            </w:r>
          </w:p>
          <w:p>
            <w:pPr>
              <w:pStyle w:val="5"/>
              <w:numPr>
                <w:ilvl w:val="0"/>
                <w:numId w:val="12"/>
              </w:numPr>
              <w:tabs>
                <w:tab w:val="left" w:pos="271"/>
              </w:tabs>
              <w:spacing w:before="0" w:after="0" w:line="211" w:lineRule="auto"/>
              <w:ind w:left="107" w:right="92" w:firstLine="0"/>
              <w:jc w:val="left"/>
              <w:rPr>
                <w:rFonts w:hint="eastAsia" w:ascii="黑体" w:hAnsi="黑体" w:eastAsia="黑体" w:cs="黑体"/>
                <w:sz w:val="21"/>
              </w:rPr>
            </w:pPr>
            <w:r>
              <w:rPr>
                <w:rFonts w:hint="eastAsia" w:ascii="黑体" w:hAnsi="黑体" w:eastAsia="黑体" w:cs="黑体"/>
                <w:spacing w:val="-2"/>
                <w:sz w:val="21"/>
              </w:rPr>
              <w:t>组织开展本单位内部安全评价，并纳入绩效考</w:t>
            </w:r>
            <w:r>
              <w:rPr>
                <w:rFonts w:hint="eastAsia" w:ascii="黑体" w:hAnsi="黑体" w:eastAsia="黑体" w:cs="黑体"/>
                <w:spacing w:val="-6"/>
                <w:sz w:val="21"/>
              </w:rPr>
              <w:t>核。</w:t>
            </w:r>
          </w:p>
          <w:p>
            <w:pPr>
              <w:pStyle w:val="5"/>
              <w:numPr>
                <w:ilvl w:val="0"/>
                <w:numId w:val="12"/>
              </w:numPr>
              <w:tabs>
                <w:tab w:val="left" w:pos="312"/>
              </w:tabs>
              <w:spacing w:before="0" w:after="0" w:line="281" w:lineRule="exact"/>
              <w:ind w:left="311" w:right="0" w:hanging="205"/>
              <w:jc w:val="left"/>
              <w:rPr>
                <w:rFonts w:hint="eastAsia" w:ascii="黑体" w:hAnsi="黑体" w:eastAsia="黑体" w:cs="黑体"/>
                <w:sz w:val="21"/>
              </w:rPr>
            </w:pPr>
            <w:r>
              <w:rPr>
                <w:rFonts w:hint="eastAsia" w:ascii="黑体" w:hAnsi="黑体" w:eastAsia="黑体" w:cs="黑体"/>
                <w:spacing w:val="-6"/>
                <w:sz w:val="21"/>
              </w:rPr>
              <w:t>……</w:t>
            </w:r>
            <w:r>
              <w:rPr>
                <w:rFonts w:hint="eastAsia" w:ascii="黑体" w:hAnsi="黑体" w:eastAsia="黑体" w:cs="黑体"/>
                <w:spacing w:val="-10"/>
                <w:sz w:val="21"/>
              </w:rPr>
              <w:t>。</w:t>
            </w:r>
          </w:p>
        </w:tc>
        <w:tc>
          <w:tcPr>
            <w:tcW w:w="993" w:type="dxa"/>
          </w:tcPr>
          <w:p>
            <w:pPr>
              <w:pStyle w:val="5"/>
              <w:rPr>
                <w:rFonts w:hint="eastAsia" w:ascii="黑体" w:hAnsi="黑体" w:eastAsia="黑体" w:cs="黑体"/>
                <w:sz w:val="20"/>
              </w:rPr>
            </w:pPr>
          </w:p>
        </w:tc>
        <w:tc>
          <w:tcPr>
            <w:tcW w:w="901" w:type="dxa"/>
          </w:tcPr>
          <w:p>
            <w:pPr>
              <w:pStyle w:val="5"/>
              <w:rPr>
                <w:rFonts w:hint="eastAsia" w:ascii="黑体" w:hAnsi="黑体" w:eastAsia="黑体" w:cs="黑体"/>
                <w:sz w:val="20"/>
              </w:rPr>
            </w:pPr>
          </w:p>
        </w:tc>
      </w:tr>
    </w:tbl>
    <w:p>
      <w:pPr>
        <w:spacing w:after="0"/>
        <w:rPr>
          <w:rFonts w:hint="eastAsia" w:ascii="黑体" w:hAnsi="黑体" w:eastAsia="黑体" w:cs="黑体"/>
          <w:sz w:val="20"/>
        </w:rPr>
        <w:sectPr>
          <w:pgSz w:w="16840" w:h="11910" w:orient="landscape"/>
          <w:pgMar w:top="1340" w:right="920" w:bottom="1840" w:left="920" w:header="0" w:footer="1654" w:gutter="0"/>
          <w:cols w:space="720" w:num="1"/>
        </w:sectPr>
      </w:pPr>
    </w:p>
    <w:p>
      <w:pPr>
        <w:pStyle w:val="2"/>
        <w:spacing w:before="7"/>
        <w:rPr>
          <w:rFonts w:hint="eastAsia" w:ascii="黑体" w:hAnsi="黑体" w:eastAsia="黑体" w:cs="黑体"/>
          <w:sz w:val="16"/>
        </w:rPr>
      </w:pPr>
    </w:p>
    <w:tbl>
      <w:tblPr>
        <w:tblStyle w:val="3"/>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607"/>
        <w:gridCol w:w="5244"/>
        <w:gridCol w:w="4676"/>
        <w:gridCol w:w="993"/>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9" w:hRule="atLeast"/>
        </w:trPr>
        <w:tc>
          <w:tcPr>
            <w:tcW w:w="1054" w:type="dxa"/>
          </w:tcPr>
          <w:p>
            <w:pPr>
              <w:pStyle w:val="5"/>
              <w:ind w:left="306" w:right="295"/>
              <w:jc w:val="center"/>
              <w:rPr>
                <w:rFonts w:hint="eastAsia" w:ascii="黑体" w:hAnsi="黑体" w:eastAsia="黑体" w:cs="黑体"/>
                <w:sz w:val="21"/>
              </w:rPr>
            </w:pPr>
            <w:r>
              <w:rPr>
                <w:rFonts w:hint="eastAsia" w:ascii="黑体" w:hAnsi="黑体" w:eastAsia="黑体" w:cs="黑体"/>
                <w:spacing w:val="-9"/>
                <w:sz w:val="21"/>
              </w:rPr>
              <w:t>序号</w:t>
            </w:r>
          </w:p>
        </w:tc>
        <w:tc>
          <w:tcPr>
            <w:tcW w:w="1607" w:type="dxa"/>
          </w:tcPr>
          <w:p>
            <w:pPr>
              <w:pStyle w:val="5"/>
              <w:ind w:left="175" w:right="163"/>
              <w:jc w:val="center"/>
              <w:rPr>
                <w:rFonts w:hint="eastAsia" w:ascii="黑体" w:hAnsi="黑体" w:eastAsia="黑体" w:cs="黑体"/>
                <w:sz w:val="21"/>
              </w:rPr>
            </w:pPr>
            <w:r>
              <w:rPr>
                <w:rFonts w:hint="eastAsia" w:ascii="黑体" w:hAnsi="黑体" w:eastAsia="黑体" w:cs="黑体"/>
                <w:spacing w:val="-8"/>
                <w:sz w:val="21"/>
              </w:rPr>
              <w:t>岗位名称</w:t>
            </w:r>
          </w:p>
        </w:tc>
        <w:tc>
          <w:tcPr>
            <w:tcW w:w="5244" w:type="dxa"/>
          </w:tcPr>
          <w:p>
            <w:pPr>
              <w:pStyle w:val="5"/>
              <w:ind w:left="2198" w:right="2188"/>
              <w:jc w:val="center"/>
              <w:rPr>
                <w:rFonts w:hint="eastAsia" w:ascii="黑体" w:hAnsi="黑体" w:eastAsia="黑体" w:cs="黑体"/>
                <w:sz w:val="21"/>
              </w:rPr>
            </w:pPr>
            <w:r>
              <w:rPr>
                <w:rFonts w:hint="eastAsia" w:ascii="黑体" w:hAnsi="黑体" w:eastAsia="黑体" w:cs="黑体"/>
                <w:spacing w:val="-8"/>
                <w:sz w:val="21"/>
              </w:rPr>
              <w:t>责任清单</w:t>
            </w:r>
          </w:p>
        </w:tc>
        <w:tc>
          <w:tcPr>
            <w:tcW w:w="4676" w:type="dxa"/>
          </w:tcPr>
          <w:p>
            <w:pPr>
              <w:pStyle w:val="5"/>
              <w:ind w:left="1915" w:right="1903"/>
              <w:jc w:val="center"/>
              <w:rPr>
                <w:rFonts w:hint="eastAsia" w:ascii="黑体" w:hAnsi="黑体" w:eastAsia="黑体" w:cs="黑体"/>
                <w:sz w:val="21"/>
              </w:rPr>
            </w:pPr>
            <w:r>
              <w:rPr>
                <w:rFonts w:hint="eastAsia" w:ascii="黑体" w:hAnsi="黑体" w:eastAsia="黑体" w:cs="黑体"/>
                <w:spacing w:val="-8"/>
                <w:sz w:val="21"/>
              </w:rPr>
              <w:t>履职清单</w:t>
            </w:r>
          </w:p>
        </w:tc>
        <w:tc>
          <w:tcPr>
            <w:tcW w:w="993" w:type="dxa"/>
          </w:tcPr>
          <w:p>
            <w:pPr>
              <w:pStyle w:val="5"/>
              <w:ind w:left="185"/>
              <w:rPr>
                <w:rFonts w:hint="eastAsia" w:ascii="黑体" w:hAnsi="黑体" w:eastAsia="黑体" w:cs="黑体"/>
                <w:sz w:val="21"/>
              </w:rPr>
            </w:pPr>
            <w:r>
              <w:rPr>
                <w:rFonts w:hint="eastAsia" w:ascii="黑体" w:hAnsi="黑体" w:eastAsia="黑体" w:cs="黑体"/>
                <w:spacing w:val="-8"/>
                <w:sz w:val="21"/>
              </w:rPr>
              <w:t>责任人</w:t>
            </w:r>
          </w:p>
        </w:tc>
        <w:tc>
          <w:tcPr>
            <w:tcW w:w="901" w:type="dxa"/>
          </w:tcPr>
          <w:p>
            <w:pPr>
              <w:pStyle w:val="5"/>
              <w:spacing w:before="118"/>
              <w:ind w:left="243"/>
              <w:rPr>
                <w:rFonts w:hint="eastAsia" w:ascii="黑体" w:hAnsi="黑体" w:eastAsia="黑体" w:cs="黑体"/>
                <w:sz w:val="21"/>
              </w:rPr>
            </w:pPr>
            <w:r>
              <w:rPr>
                <w:rFonts w:hint="eastAsia" w:ascii="黑体" w:hAnsi="黑体" w:eastAsia="黑体" w:cs="黑体"/>
                <w:spacing w:val="-9"/>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1" w:hRule="atLeast"/>
        </w:trPr>
        <w:tc>
          <w:tcPr>
            <w:tcW w:w="1054" w:type="dxa"/>
          </w:tcPr>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spacing w:before="5"/>
              <w:rPr>
                <w:rFonts w:hint="eastAsia" w:ascii="黑体" w:hAnsi="黑体" w:eastAsia="黑体" w:cs="黑体"/>
                <w:sz w:val="32"/>
              </w:rPr>
            </w:pPr>
          </w:p>
          <w:p>
            <w:pPr>
              <w:pStyle w:val="5"/>
              <w:ind w:left="305" w:right="295"/>
              <w:jc w:val="center"/>
              <w:rPr>
                <w:rFonts w:hint="eastAsia" w:ascii="黑体" w:hAnsi="黑体" w:eastAsia="黑体" w:cs="黑体"/>
                <w:sz w:val="21"/>
              </w:rPr>
            </w:pPr>
            <w:r>
              <w:rPr>
                <w:rFonts w:hint="eastAsia" w:ascii="黑体" w:hAnsi="黑体" w:eastAsia="黑体" w:cs="黑体"/>
                <w:spacing w:val="-5"/>
                <w:sz w:val="21"/>
              </w:rPr>
              <w:t>2-</w:t>
            </w:r>
            <w:r>
              <w:rPr>
                <w:rFonts w:hint="eastAsia" w:ascii="黑体" w:hAnsi="黑体" w:eastAsia="黑体" w:cs="黑体"/>
                <w:spacing w:val="-10"/>
                <w:sz w:val="21"/>
              </w:rPr>
              <w:t>6</w:t>
            </w:r>
          </w:p>
        </w:tc>
        <w:tc>
          <w:tcPr>
            <w:tcW w:w="1607" w:type="dxa"/>
          </w:tcPr>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spacing w:before="9"/>
              <w:rPr>
                <w:rFonts w:hint="eastAsia" w:ascii="黑体" w:hAnsi="黑体" w:eastAsia="黑体" w:cs="黑体"/>
                <w:sz w:val="18"/>
              </w:rPr>
            </w:pPr>
          </w:p>
          <w:p>
            <w:pPr>
              <w:pStyle w:val="5"/>
              <w:ind w:left="175" w:right="163"/>
              <w:jc w:val="center"/>
              <w:rPr>
                <w:rFonts w:hint="eastAsia" w:ascii="黑体" w:hAnsi="黑体" w:eastAsia="黑体" w:cs="黑体"/>
                <w:sz w:val="21"/>
              </w:rPr>
            </w:pPr>
            <w:r>
              <w:rPr>
                <w:rFonts w:hint="eastAsia" w:ascii="黑体" w:hAnsi="黑体" w:eastAsia="黑体" w:cs="黑体"/>
                <w:spacing w:val="-7"/>
                <w:sz w:val="21"/>
              </w:rPr>
              <w:t>安全管理人员</w:t>
            </w:r>
          </w:p>
        </w:tc>
        <w:tc>
          <w:tcPr>
            <w:tcW w:w="5244" w:type="dxa"/>
          </w:tcPr>
          <w:p>
            <w:pPr>
              <w:pStyle w:val="5"/>
              <w:numPr>
                <w:ilvl w:val="0"/>
                <w:numId w:val="13"/>
              </w:numPr>
              <w:tabs>
                <w:tab w:val="left" w:pos="264"/>
              </w:tabs>
              <w:spacing w:before="0" w:after="0" w:line="279" w:lineRule="exact"/>
              <w:ind w:left="263" w:right="0" w:hanging="157"/>
              <w:jc w:val="left"/>
              <w:rPr>
                <w:rFonts w:hint="eastAsia" w:ascii="黑体" w:hAnsi="黑体" w:eastAsia="黑体" w:cs="黑体"/>
                <w:sz w:val="21"/>
              </w:rPr>
            </w:pPr>
            <w:r>
              <w:rPr>
                <w:rFonts w:hint="eastAsia" w:ascii="黑体" w:hAnsi="黑体" w:eastAsia="黑体" w:cs="黑体"/>
                <w:spacing w:val="-7"/>
                <w:sz w:val="21"/>
              </w:rPr>
              <w:t>负责落实安全生产条件；推进安全生产标准化建设。</w:t>
            </w:r>
          </w:p>
          <w:p>
            <w:pPr>
              <w:pStyle w:val="5"/>
              <w:numPr>
                <w:ilvl w:val="0"/>
                <w:numId w:val="13"/>
              </w:numPr>
              <w:tabs>
                <w:tab w:val="left" w:pos="264"/>
              </w:tabs>
              <w:spacing w:before="12" w:after="0" w:line="211" w:lineRule="auto"/>
              <w:ind w:left="107" w:right="94" w:firstLine="0"/>
              <w:jc w:val="left"/>
              <w:rPr>
                <w:rFonts w:hint="eastAsia" w:ascii="黑体" w:hAnsi="黑体" w:eastAsia="黑体" w:cs="黑体"/>
                <w:sz w:val="21"/>
              </w:rPr>
            </w:pPr>
            <w:r>
              <w:rPr>
                <w:rFonts w:hint="eastAsia" w:ascii="黑体" w:hAnsi="黑体" w:eastAsia="黑体" w:cs="黑体"/>
                <w:spacing w:val="-8"/>
                <w:sz w:val="21"/>
              </w:rPr>
              <w:t>负责落实本岗位的安全职责；签订安全生产责任书；开</w:t>
            </w:r>
            <w:r>
              <w:rPr>
                <w:rFonts w:hint="eastAsia" w:ascii="黑体" w:hAnsi="黑体" w:eastAsia="黑体" w:cs="黑体"/>
                <w:spacing w:val="-2"/>
                <w:sz w:val="21"/>
              </w:rPr>
              <w:t>展安全监督管理工作。</w:t>
            </w:r>
          </w:p>
          <w:p>
            <w:pPr>
              <w:pStyle w:val="5"/>
              <w:numPr>
                <w:ilvl w:val="0"/>
                <w:numId w:val="13"/>
              </w:numPr>
              <w:tabs>
                <w:tab w:val="left" w:pos="264"/>
              </w:tabs>
              <w:spacing w:before="0" w:after="0" w:line="263" w:lineRule="exact"/>
              <w:ind w:left="263" w:right="0" w:hanging="157"/>
              <w:jc w:val="left"/>
              <w:rPr>
                <w:rFonts w:hint="eastAsia" w:ascii="黑体" w:hAnsi="黑体" w:eastAsia="黑体" w:cs="黑体"/>
                <w:sz w:val="21"/>
              </w:rPr>
            </w:pPr>
            <w:r>
              <w:rPr>
                <w:rFonts w:hint="eastAsia" w:ascii="黑体" w:hAnsi="黑体" w:eastAsia="黑体" w:cs="黑体"/>
                <w:spacing w:val="-7"/>
                <w:sz w:val="21"/>
              </w:rPr>
              <w:t>负责执行和落实安全工作决议、决定。</w:t>
            </w:r>
          </w:p>
          <w:p>
            <w:pPr>
              <w:pStyle w:val="5"/>
              <w:numPr>
                <w:ilvl w:val="0"/>
                <w:numId w:val="13"/>
              </w:numPr>
              <w:tabs>
                <w:tab w:val="left" w:pos="264"/>
              </w:tabs>
              <w:spacing w:before="0" w:after="0" w:line="272" w:lineRule="exact"/>
              <w:ind w:left="263" w:right="0" w:hanging="157"/>
              <w:jc w:val="left"/>
              <w:rPr>
                <w:rFonts w:hint="eastAsia" w:ascii="黑体" w:hAnsi="黑体" w:eastAsia="黑体" w:cs="黑体"/>
                <w:sz w:val="21"/>
              </w:rPr>
            </w:pPr>
            <w:r>
              <w:rPr>
                <w:rFonts w:hint="eastAsia" w:ascii="黑体" w:hAnsi="黑体" w:eastAsia="黑体" w:cs="黑体"/>
                <w:spacing w:val="-7"/>
                <w:sz w:val="21"/>
              </w:rPr>
              <w:t>负责拟订安全生产规章制度、操作规程。</w:t>
            </w:r>
          </w:p>
          <w:p>
            <w:pPr>
              <w:pStyle w:val="5"/>
              <w:numPr>
                <w:ilvl w:val="0"/>
                <w:numId w:val="13"/>
              </w:numPr>
              <w:tabs>
                <w:tab w:val="left" w:pos="264"/>
              </w:tabs>
              <w:spacing w:before="0" w:after="0" w:line="272" w:lineRule="exact"/>
              <w:ind w:left="263" w:right="0" w:hanging="157"/>
              <w:jc w:val="left"/>
              <w:rPr>
                <w:rFonts w:hint="eastAsia" w:ascii="黑体" w:hAnsi="黑体" w:eastAsia="黑体" w:cs="黑体"/>
                <w:sz w:val="21"/>
              </w:rPr>
            </w:pPr>
            <w:r>
              <w:rPr>
                <w:rFonts w:hint="eastAsia" w:ascii="黑体" w:hAnsi="黑体" w:eastAsia="黑体" w:cs="黑体"/>
                <w:spacing w:val="-7"/>
                <w:sz w:val="21"/>
              </w:rPr>
              <w:t>负责执行年度安全生产费用计划。</w:t>
            </w:r>
          </w:p>
          <w:p>
            <w:pPr>
              <w:pStyle w:val="5"/>
              <w:numPr>
                <w:ilvl w:val="0"/>
                <w:numId w:val="13"/>
              </w:numPr>
              <w:tabs>
                <w:tab w:val="left" w:pos="264"/>
              </w:tabs>
              <w:spacing w:before="9" w:after="0" w:line="213" w:lineRule="auto"/>
              <w:ind w:left="107" w:right="94" w:firstLine="0"/>
              <w:jc w:val="left"/>
              <w:rPr>
                <w:rFonts w:hint="eastAsia" w:ascii="黑体" w:hAnsi="黑体" w:eastAsia="黑体" w:cs="黑体"/>
                <w:sz w:val="21"/>
              </w:rPr>
            </w:pPr>
            <w:r>
              <w:rPr>
                <w:rFonts w:hint="eastAsia" w:ascii="黑体" w:hAnsi="黑体" w:eastAsia="黑体" w:cs="黑体"/>
                <w:spacing w:val="-11"/>
                <w:sz w:val="21"/>
              </w:rPr>
              <w:t>负责开展安全生产教育和培训，如实记录安全生产教育</w:t>
            </w:r>
            <w:r>
              <w:rPr>
                <w:rFonts w:hint="eastAsia" w:ascii="黑体" w:hAnsi="黑体" w:eastAsia="黑体" w:cs="黑体"/>
                <w:spacing w:val="-2"/>
                <w:sz w:val="21"/>
              </w:rPr>
              <w:t>和培训情况。</w:t>
            </w:r>
          </w:p>
          <w:p>
            <w:pPr>
              <w:pStyle w:val="5"/>
              <w:numPr>
                <w:ilvl w:val="0"/>
                <w:numId w:val="13"/>
              </w:numPr>
              <w:tabs>
                <w:tab w:val="left" w:pos="264"/>
              </w:tabs>
              <w:spacing w:before="0" w:after="0" w:line="261" w:lineRule="exact"/>
              <w:ind w:left="263" w:right="0" w:hanging="157"/>
              <w:jc w:val="left"/>
              <w:rPr>
                <w:rFonts w:hint="eastAsia" w:ascii="黑体" w:hAnsi="黑体" w:eastAsia="黑体" w:cs="黑体"/>
                <w:sz w:val="21"/>
              </w:rPr>
            </w:pPr>
            <w:r>
              <w:rPr>
                <w:rFonts w:hint="eastAsia" w:ascii="黑体" w:hAnsi="黑体" w:eastAsia="黑体" w:cs="黑体"/>
                <w:spacing w:val="-7"/>
                <w:sz w:val="21"/>
              </w:rPr>
              <w:t>负责开展从业人员职业健康管理工作。</w:t>
            </w:r>
          </w:p>
          <w:p>
            <w:pPr>
              <w:pStyle w:val="5"/>
              <w:numPr>
                <w:ilvl w:val="0"/>
                <w:numId w:val="13"/>
              </w:numPr>
              <w:tabs>
                <w:tab w:val="left" w:pos="266"/>
              </w:tabs>
              <w:spacing w:before="13" w:after="0" w:line="211" w:lineRule="auto"/>
              <w:ind w:left="107" w:right="94" w:firstLine="0"/>
              <w:jc w:val="both"/>
              <w:rPr>
                <w:rFonts w:hint="eastAsia" w:ascii="黑体" w:hAnsi="黑体" w:eastAsia="黑体" w:cs="黑体"/>
                <w:sz w:val="21"/>
              </w:rPr>
            </w:pPr>
            <w:r>
              <w:rPr>
                <w:rFonts w:hint="eastAsia" w:ascii="黑体" w:hAnsi="黑体" w:eastAsia="黑体" w:cs="黑体"/>
                <w:spacing w:val="-2"/>
                <w:sz w:val="21"/>
              </w:rPr>
              <w:t>负责开展安全风险分级管控和隐患排查治理双重预防体系建设工作。有效管控重大安全风险，及时发现并消除安全事故隐患，隐患管理形成闭环。</w:t>
            </w:r>
          </w:p>
          <w:p>
            <w:pPr>
              <w:pStyle w:val="5"/>
              <w:numPr>
                <w:ilvl w:val="0"/>
                <w:numId w:val="13"/>
              </w:numPr>
              <w:tabs>
                <w:tab w:val="left" w:pos="264"/>
              </w:tabs>
              <w:spacing w:before="2" w:after="0" w:line="213" w:lineRule="auto"/>
              <w:ind w:left="107" w:right="91" w:firstLine="0"/>
              <w:jc w:val="both"/>
              <w:rPr>
                <w:rFonts w:hint="eastAsia" w:ascii="黑体" w:hAnsi="黑体" w:eastAsia="黑体" w:cs="黑体"/>
                <w:sz w:val="21"/>
              </w:rPr>
            </w:pPr>
            <w:r>
              <w:rPr>
                <w:rFonts w:hint="eastAsia" w:ascii="黑体" w:hAnsi="黑体" w:eastAsia="黑体" w:cs="黑体"/>
                <w:spacing w:val="-10"/>
                <w:sz w:val="21"/>
              </w:rPr>
              <w:t>负责实施生产安全事故应急救援预案；定期开展应急救</w:t>
            </w:r>
            <w:r>
              <w:rPr>
                <w:rFonts w:hint="eastAsia" w:ascii="黑体" w:hAnsi="黑体" w:eastAsia="黑体" w:cs="黑体"/>
                <w:spacing w:val="-2"/>
                <w:sz w:val="21"/>
              </w:rPr>
              <w:t>援演练；开展事故应急救援工作；及时、如实报告生产安全事故。</w:t>
            </w:r>
          </w:p>
          <w:p>
            <w:pPr>
              <w:pStyle w:val="5"/>
              <w:numPr>
                <w:ilvl w:val="0"/>
                <w:numId w:val="13"/>
              </w:numPr>
              <w:tabs>
                <w:tab w:val="left" w:pos="415"/>
              </w:tabs>
              <w:spacing w:before="0" w:after="0" w:line="277" w:lineRule="exact"/>
              <w:ind w:left="414" w:right="0" w:hanging="308"/>
              <w:jc w:val="left"/>
              <w:rPr>
                <w:rFonts w:hint="eastAsia" w:ascii="黑体" w:hAnsi="黑体" w:eastAsia="黑体" w:cs="黑体"/>
                <w:sz w:val="21"/>
              </w:rPr>
            </w:pPr>
            <w:r>
              <w:rPr>
                <w:rFonts w:hint="eastAsia" w:ascii="黑体" w:hAnsi="黑体" w:eastAsia="黑体" w:cs="黑体"/>
                <w:spacing w:val="-6"/>
                <w:sz w:val="21"/>
              </w:rPr>
              <w:t>……</w:t>
            </w:r>
            <w:r>
              <w:rPr>
                <w:rFonts w:hint="eastAsia" w:ascii="黑体" w:hAnsi="黑体" w:eastAsia="黑体" w:cs="黑体"/>
                <w:spacing w:val="-10"/>
                <w:sz w:val="21"/>
              </w:rPr>
              <w:t>。</w:t>
            </w:r>
          </w:p>
        </w:tc>
        <w:tc>
          <w:tcPr>
            <w:tcW w:w="4676" w:type="dxa"/>
          </w:tcPr>
          <w:p>
            <w:pPr>
              <w:pStyle w:val="5"/>
              <w:numPr>
                <w:ilvl w:val="0"/>
                <w:numId w:val="14"/>
              </w:numPr>
              <w:tabs>
                <w:tab w:val="left" w:pos="264"/>
              </w:tabs>
              <w:spacing w:before="124" w:after="0" w:line="289" w:lineRule="exact"/>
              <w:ind w:left="263" w:right="-15" w:hanging="157"/>
              <w:jc w:val="left"/>
              <w:rPr>
                <w:rFonts w:hint="eastAsia" w:ascii="黑体" w:hAnsi="黑体" w:eastAsia="黑体" w:cs="黑体"/>
                <w:sz w:val="21"/>
              </w:rPr>
            </w:pPr>
            <w:r>
              <w:rPr>
                <w:rFonts w:hint="eastAsia" w:ascii="黑体" w:hAnsi="黑体" w:eastAsia="黑体" w:cs="黑体"/>
                <w:spacing w:val="-6"/>
                <w:sz w:val="21"/>
              </w:rPr>
              <w:t>与直接上级领导签订安全生产责任书</w:t>
            </w:r>
            <w:r>
              <w:rPr>
                <w:rFonts w:hint="eastAsia" w:ascii="黑体" w:hAnsi="黑体" w:eastAsia="黑体" w:cs="黑体"/>
                <w:spacing w:val="-128"/>
                <w:sz w:val="21"/>
              </w:rPr>
              <w:t>。</w:t>
            </w:r>
            <w:r>
              <w:rPr>
                <w:rFonts w:hint="eastAsia" w:ascii="黑体" w:hAnsi="黑体" w:eastAsia="黑体" w:cs="黑体"/>
                <w:spacing w:val="-6"/>
                <w:sz w:val="21"/>
              </w:rPr>
              <w:t>（</w:t>
            </w:r>
            <w:r>
              <w:rPr>
                <w:rFonts w:hint="eastAsia" w:ascii="黑体" w:hAnsi="黑体" w:eastAsia="黑体" w:cs="黑体"/>
                <w:spacing w:val="-6"/>
                <w:sz w:val="21"/>
              </w:rPr>
              <w:t>1</w:t>
            </w:r>
            <w:r>
              <w:rPr>
                <w:rFonts w:hint="eastAsia" w:ascii="黑体" w:hAnsi="黑体" w:eastAsia="黑体" w:cs="黑体"/>
                <w:spacing w:val="13"/>
                <w:sz w:val="21"/>
              </w:rPr>
              <w:t xml:space="preserve"> </w:t>
            </w:r>
            <w:r>
              <w:rPr>
                <w:rFonts w:hint="eastAsia" w:ascii="黑体" w:hAnsi="黑体" w:eastAsia="黑体" w:cs="黑体"/>
                <w:spacing w:val="-6"/>
                <w:sz w:val="21"/>
              </w:rPr>
              <w:t>次</w:t>
            </w:r>
            <w:r>
              <w:rPr>
                <w:rFonts w:hint="eastAsia" w:ascii="黑体" w:hAnsi="黑体" w:eastAsia="黑体" w:cs="黑体"/>
                <w:spacing w:val="-6"/>
                <w:sz w:val="21"/>
              </w:rPr>
              <w:t>/</w:t>
            </w:r>
            <w:r>
              <w:rPr>
                <w:rFonts w:hint="eastAsia" w:ascii="黑体" w:hAnsi="黑体" w:eastAsia="黑体" w:cs="黑体"/>
                <w:spacing w:val="-6"/>
                <w:sz w:val="21"/>
              </w:rPr>
              <w:t>年</w:t>
            </w:r>
            <w:r>
              <w:rPr>
                <w:rFonts w:hint="eastAsia" w:ascii="黑体" w:hAnsi="黑体" w:eastAsia="黑体" w:cs="黑体"/>
                <w:spacing w:val="-10"/>
                <w:sz w:val="21"/>
              </w:rPr>
              <w:t>）</w:t>
            </w:r>
          </w:p>
          <w:p>
            <w:pPr>
              <w:pStyle w:val="5"/>
              <w:numPr>
                <w:ilvl w:val="0"/>
                <w:numId w:val="14"/>
              </w:numPr>
              <w:tabs>
                <w:tab w:val="left" w:pos="264"/>
              </w:tabs>
              <w:spacing w:before="12" w:after="0" w:line="211" w:lineRule="auto"/>
              <w:ind w:left="107" w:right="92" w:firstLine="0"/>
              <w:jc w:val="left"/>
              <w:rPr>
                <w:rFonts w:hint="eastAsia" w:ascii="黑体" w:hAnsi="黑体" w:eastAsia="黑体" w:cs="黑体"/>
                <w:sz w:val="21"/>
              </w:rPr>
            </w:pPr>
            <w:r>
              <w:rPr>
                <w:rFonts w:hint="eastAsia" w:ascii="黑体" w:hAnsi="黑体" w:eastAsia="黑体" w:cs="黑体"/>
                <w:spacing w:val="-6"/>
                <w:sz w:val="21"/>
              </w:rPr>
              <w:t>落实本岗位的安全职责，落实安全工作决议、决定。</w:t>
            </w:r>
          </w:p>
          <w:p>
            <w:pPr>
              <w:pStyle w:val="5"/>
              <w:numPr>
                <w:ilvl w:val="0"/>
                <w:numId w:val="14"/>
              </w:numPr>
              <w:tabs>
                <w:tab w:val="left" w:pos="264"/>
              </w:tabs>
              <w:spacing w:before="0" w:after="0" w:line="264" w:lineRule="exact"/>
              <w:ind w:left="263" w:right="0" w:hanging="157"/>
              <w:jc w:val="left"/>
              <w:rPr>
                <w:rFonts w:hint="eastAsia" w:ascii="黑体" w:hAnsi="黑体" w:eastAsia="黑体" w:cs="黑体"/>
                <w:sz w:val="21"/>
              </w:rPr>
            </w:pPr>
            <w:r>
              <w:rPr>
                <w:rFonts w:hint="eastAsia" w:ascii="黑体" w:hAnsi="黑体" w:eastAsia="黑体" w:cs="黑体"/>
                <w:spacing w:val="-7"/>
                <w:sz w:val="21"/>
              </w:rPr>
              <w:t>拟订相关安全生产规章制度等。</w:t>
            </w:r>
          </w:p>
          <w:p>
            <w:pPr>
              <w:pStyle w:val="5"/>
              <w:numPr>
                <w:ilvl w:val="0"/>
                <w:numId w:val="14"/>
              </w:numPr>
              <w:tabs>
                <w:tab w:val="left" w:pos="264"/>
              </w:tabs>
              <w:spacing w:before="11" w:after="0" w:line="213" w:lineRule="auto"/>
              <w:ind w:left="107" w:right="92" w:firstLine="0"/>
              <w:jc w:val="both"/>
              <w:rPr>
                <w:rFonts w:hint="eastAsia" w:ascii="黑体" w:hAnsi="黑体" w:eastAsia="黑体" w:cs="黑体"/>
                <w:sz w:val="21"/>
              </w:rPr>
            </w:pPr>
            <w:r>
              <w:rPr>
                <w:rFonts w:hint="eastAsia" w:ascii="黑体" w:hAnsi="黑体" w:eastAsia="黑体" w:cs="黑体"/>
                <w:spacing w:val="-6"/>
                <w:sz w:val="21"/>
              </w:rPr>
              <w:t>组织开展安全生产教育和培训，如实记录安全生</w:t>
            </w:r>
            <w:r>
              <w:rPr>
                <w:rFonts w:hint="eastAsia" w:ascii="黑体" w:hAnsi="黑体" w:eastAsia="黑体" w:cs="黑体"/>
                <w:spacing w:val="-14"/>
                <w:sz w:val="21"/>
              </w:rPr>
              <w:t>产教育和培训情况；取得安全生产知识和管理能力</w:t>
            </w:r>
            <w:r>
              <w:rPr>
                <w:rFonts w:hint="eastAsia" w:ascii="黑体" w:hAnsi="黑体" w:eastAsia="黑体" w:cs="黑体"/>
                <w:sz w:val="21"/>
              </w:rPr>
              <w:t>考核合格证，并参加复训（</w:t>
            </w:r>
            <w:r>
              <w:rPr>
                <w:rFonts w:hint="eastAsia" w:ascii="黑体" w:hAnsi="黑体" w:eastAsia="黑体" w:cs="黑体"/>
                <w:sz w:val="21"/>
              </w:rPr>
              <w:t xml:space="preserve">1 </w:t>
            </w:r>
            <w:r>
              <w:rPr>
                <w:rFonts w:hint="eastAsia" w:ascii="黑体" w:hAnsi="黑体" w:eastAsia="黑体" w:cs="黑体"/>
                <w:sz w:val="21"/>
              </w:rPr>
              <w:t>次</w:t>
            </w:r>
            <w:r>
              <w:rPr>
                <w:rFonts w:hint="eastAsia" w:ascii="黑体" w:hAnsi="黑体" w:eastAsia="黑体" w:cs="黑体"/>
                <w:sz w:val="21"/>
              </w:rPr>
              <w:t>/</w:t>
            </w:r>
            <w:r>
              <w:rPr>
                <w:rFonts w:hint="eastAsia" w:ascii="黑体" w:hAnsi="黑体" w:eastAsia="黑体" w:cs="黑体"/>
                <w:sz w:val="21"/>
              </w:rPr>
              <w:t>年</w:t>
            </w:r>
            <w:r>
              <w:rPr>
                <w:rFonts w:hint="eastAsia" w:ascii="黑体" w:hAnsi="黑体" w:eastAsia="黑体" w:cs="黑体"/>
                <w:spacing w:val="-106"/>
                <w:sz w:val="21"/>
              </w:rPr>
              <w:t>）</w:t>
            </w:r>
            <w:r>
              <w:rPr>
                <w:rFonts w:hint="eastAsia" w:ascii="黑体" w:hAnsi="黑体" w:eastAsia="黑体" w:cs="黑体"/>
                <w:sz w:val="21"/>
              </w:rPr>
              <w:t>。</w:t>
            </w:r>
          </w:p>
          <w:p>
            <w:pPr>
              <w:pStyle w:val="5"/>
              <w:numPr>
                <w:ilvl w:val="0"/>
                <w:numId w:val="14"/>
              </w:numPr>
              <w:tabs>
                <w:tab w:val="left" w:pos="271"/>
              </w:tabs>
              <w:spacing w:before="0" w:after="0" w:line="211" w:lineRule="auto"/>
              <w:ind w:left="107" w:right="92" w:firstLine="0"/>
              <w:jc w:val="left"/>
              <w:rPr>
                <w:rFonts w:hint="eastAsia" w:ascii="黑体" w:hAnsi="黑体" w:eastAsia="黑体" w:cs="黑体"/>
                <w:sz w:val="21"/>
              </w:rPr>
            </w:pPr>
            <w:r>
              <w:rPr>
                <w:rFonts w:hint="eastAsia" w:ascii="黑体" w:hAnsi="黑体" w:eastAsia="黑体" w:cs="黑体"/>
                <w:spacing w:val="-2"/>
                <w:sz w:val="21"/>
              </w:rPr>
              <w:t>开展安全风险分级管控和隐患排查治理双重预防体系建设工作。</w:t>
            </w:r>
          </w:p>
          <w:p>
            <w:pPr>
              <w:pStyle w:val="5"/>
              <w:numPr>
                <w:ilvl w:val="0"/>
                <w:numId w:val="14"/>
              </w:numPr>
              <w:tabs>
                <w:tab w:val="left" w:pos="264"/>
              </w:tabs>
              <w:spacing w:before="1" w:after="0" w:line="211" w:lineRule="auto"/>
              <w:ind w:left="107" w:right="92" w:firstLine="0"/>
              <w:jc w:val="left"/>
              <w:rPr>
                <w:rFonts w:hint="eastAsia" w:ascii="黑体" w:hAnsi="黑体" w:eastAsia="黑体" w:cs="黑体"/>
                <w:sz w:val="21"/>
              </w:rPr>
            </w:pPr>
            <w:r>
              <w:rPr>
                <w:rFonts w:hint="eastAsia" w:ascii="黑体" w:hAnsi="黑体" w:eastAsia="黑体" w:cs="黑体"/>
                <w:spacing w:val="-6"/>
                <w:sz w:val="21"/>
              </w:rPr>
              <w:t>实施生产安全事故应急救援预案；定期开展应急</w:t>
            </w:r>
            <w:r>
              <w:rPr>
                <w:rFonts w:hint="eastAsia" w:ascii="黑体" w:hAnsi="黑体" w:eastAsia="黑体" w:cs="黑体"/>
                <w:spacing w:val="-2"/>
                <w:sz w:val="21"/>
              </w:rPr>
              <w:t>救援演练；开展事故应急救援工作。</w:t>
            </w:r>
          </w:p>
          <w:p>
            <w:pPr>
              <w:pStyle w:val="5"/>
              <w:numPr>
                <w:ilvl w:val="0"/>
                <w:numId w:val="14"/>
              </w:numPr>
              <w:tabs>
                <w:tab w:val="left" w:pos="264"/>
              </w:tabs>
              <w:spacing w:before="1" w:after="0" w:line="213" w:lineRule="auto"/>
              <w:ind w:left="107" w:right="92" w:firstLine="0"/>
              <w:jc w:val="both"/>
              <w:rPr>
                <w:rFonts w:hint="eastAsia" w:ascii="黑体" w:hAnsi="黑体" w:eastAsia="黑体" w:cs="黑体"/>
                <w:sz w:val="21"/>
              </w:rPr>
            </w:pPr>
            <w:r>
              <w:rPr>
                <w:rFonts w:hint="eastAsia" w:ascii="黑体" w:hAnsi="黑体" w:eastAsia="黑体" w:cs="黑体"/>
                <w:spacing w:val="-6"/>
                <w:sz w:val="21"/>
              </w:rPr>
              <w:t>及时、如实报告生产安全事故，参与开展或配合</w:t>
            </w:r>
            <w:r>
              <w:rPr>
                <w:rFonts w:hint="eastAsia" w:ascii="黑体" w:hAnsi="黑体" w:eastAsia="黑体" w:cs="黑体"/>
                <w:spacing w:val="-8"/>
                <w:sz w:val="21"/>
              </w:rPr>
              <w:t>事故调查，坚持</w:t>
            </w:r>
            <w:r>
              <w:rPr>
                <w:rFonts w:hint="eastAsia" w:ascii="黑体" w:hAnsi="黑体" w:eastAsia="黑体" w:cs="黑体"/>
                <w:spacing w:val="-8"/>
                <w:sz w:val="21"/>
              </w:rPr>
              <w:t>“</w:t>
            </w:r>
            <w:r>
              <w:rPr>
                <w:rFonts w:hint="eastAsia" w:ascii="黑体" w:hAnsi="黑体" w:eastAsia="黑体" w:cs="黑体"/>
                <w:spacing w:val="-8"/>
                <w:sz w:val="21"/>
              </w:rPr>
              <w:t>四不放过</w:t>
            </w:r>
            <w:r>
              <w:rPr>
                <w:rFonts w:hint="eastAsia" w:ascii="黑体" w:hAnsi="黑体" w:eastAsia="黑体" w:cs="黑体"/>
                <w:spacing w:val="-8"/>
                <w:sz w:val="21"/>
              </w:rPr>
              <w:t>”</w:t>
            </w:r>
            <w:r>
              <w:rPr>
                <w:rFonts w:hint="eastAsia" w:ascii="黑体" w:hAnsi="黑体" w:eastAsia="黑体" w:cs="黑体"/>
                <w:spacing w:val="-8"/>
                <w:sz w:val="21"/>
              </w:rPr>
              <w:t>原则，对安全事故进行</w:t>
            </w:r>
            <w:r>
              <w:rPr>
                <w:rFonts w:hint="eastAsia" w:ascii="黑体" w:hAnsi="黑体" w:eastAsia="黑体" w:cs="黑体"/>
                <w:spacing w:val="-4"/>
                <w:sz w:val="21"/>
              </w:rPr>
              <w:t>处理。</w:t>
            </w:r>
          </w:p>
          <w:p>
            <w:pPr>
              <w:pStyle w:val="5"/>
              <w:numPr>
                <w:ilvl w:val="0"/>
                <w:numId w:val="14"/>
              </w:numPr>
              <w:tabs>
                <w:tab w:val="left" w:pos="312"/>
              </w:tabs>
              <w:spacing w:before="0" w:after="0" w:line="275" w:lineRule="exact"/>
              <w:ind w:left="311" w:right="0" w:hanging="205"/>
              <w:jc w:val="left"/>
              <w:rPr>
                <w:rFonts w:hint="eastAsia" w:ascii="黑体" w:hAnsi="黑体" w:eastAsia="黑体" w:cs="黑体"/>
                <w:sz w:val="21"/>
              </w:rPr>
            </w:pPr>
            <w:r>
              <w:rPr>
                <w:rFonts w:hint="eastAsia" w:ascii="黑体" w:hAnsi="黑体" w:eastAsia="黑体" w:cs="黑体"/>
                <w:spacing w:val="-6"/>
                <w:sz w:val="21"/>
              </w:rPr>
              <w:t>……</w:t>
            </w:r>
            <w:r>
              <w:rPr>
                <w:rFonts w:hint="eastAsia" w:ascii="黑体" w:hAnsi="黑体" w:eastAsia="黑体" w:cs="黑体"/>
                <w:spacing w:val="-10"/>
                <w:sz w:val="21"/>
              </w:rPr>
              <w:t>。</w:t>
            </w:r>
          </w:p>
        </w:tc>
        <w:tc>
          <w:tcPr>
            <w:tcW w:w="993" w:type="dxa"/>
          </w:tcPr>
          <w:p>
            <w:pPr>
              <w:pStyle w:val="5"/>
              <w:rPr>
                <w:rFonts w:hint="eastAsia" w:ascii="黑体" w:hAnsi="黑体" w:eastAsia="黑体" w:cs="黑体"/>
                <w:sz w:val="20"/>
              </w:rPr>
            </w:pPr>
          </w:p>
        </w:tc>
        <w:tc>
          <w:tcPr>
            <w:tcW w:w="901" w:type="dxa"/>
          </w:tcPr>
          <w:p>
            <w:pPr>
              <w:pStyle w:val="5"/>
              <w:rPr>
                <w:rFonts w:hint="eastAsia" w:ascii="黑体" w:hAnsi="黑体" w:eastAsia="黑体" w:cs="黑体"/>
                <w:sz w:val="20"/>
              </w:rPr>
            </w:pPr>
          </w:p>
        </w:tc>
      </w:tr>
    </w:tbl>
    <w:p>
      <w:pPr>
        <w:spacing w:after="0"/>
        <w:rPr>
          <w:rFonts w:hint="eastAsia" w:ascii="黑体" w:hAnsi="黑体" w:eastAsia="黑体" w:cs="黑体"/>
          <w:sz w:val="20"/>
        </w:rPr>
        <w:sectPr>
          <w:footerReference r:id="rId5" w:type="default"/>
          <w:footerReference r:id="rId6" w:type="even"/>
          <w:pgSz w:w="16840" w:h="11910" w:orient="landscape"/>
          <w:pgMar w:top="1340" w:right="920" w:bottom="1840" w:left="920" w:header="0" w:footer="1654" w:gutter="0"/>
          <w:pgNumType w:start="16"/>
          <w:cols w:space="720" w:num="1"/>
        </w:sectPr>
      </w:pPr>
    </w:p>
    <w:p>
      <w:pPr>
        <w:pStyle w:val="2"/>
        <w:spacing w:before="7"/>
        <w:rPr>
          <w:rFonts w:hint="eastAsia" w:ascii="黑体" w:hAnsi="黑体" w:eastAsia="黑体" w:cs="黑体"/>
          <w:sz w:val="16"/>
        </w:rPr>
      </w:pPr>
    </w:p>
    <w:tbl>
      <w:tblPr>
        <w:tblStyle w:val="3"/>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607"/>
        <w:gridCol w:w="5244"/>
        <w:gridCol w:w="4676"/>
        <w:gridCol w:w="993"/>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9" w:hRule="atLeast"/>
        </w:trPr>
        <w:tc>
          <w:tcPr>
            <w:tcW w:w="1054" w:type="dxa"/>
          </w:tcPr>
          <w:p>
            <w:pPr>
              <w:pStyle w:val="5"/>
              <w:ind w:left="306" w:right="295"/>
              <w:jc w:val="center"/>
              <w:rPr>
                <w:rFonts w:hint="eastAsia" w:ascii="黑体" w:hAnsi="黑体" w:eastAsia="黑体" w:cs="黑体"/>
                <w:sz w:val="21"/>
              </w:rPr>
            </w:pPr>
            <w:r>
              <w:rPr>
                <w:rFonts w:hint="eastAsia" w:ascii="黑体" w:hAnsi="黑体" w:eastAsia="黑体" w:cs="黑体"/>
                <w:spacing w:val="-9"/>
                <w:sz w:val="21"/>
              </w:rPr>
              <w:t>序号</w:t>
            </w:r>
          </w:p>
        </w:tc>
        <w:tc>
          <w:tcPr>
            <w:tcW w:w="1607" w:type="dxa"/>
          </w:tcPr>
          <w:p>
            <w:pPr>
              <w:pStyle w:val="5"/>
              <w:ind w:left="175" w:right="163"/>
              <w:jc w:val="center"/>
              <w:rPr>
                <w:rFonts w:hint="eastAsia" w:ascii="黑体" w:hAnsi="黑体" w:eastAsia="黑体" w:cs="黑体"/>
                <w:sz w:val="21"/>
              </w:rPr>
            </w:pPr>
            <w:r>
              <w:rPr>
                <w:rFonts w:hint="eastAsia" w:ascii="黑体" w:hAnsi="黑体" w:eastAsia="黑体" w:cs="黑体"/>
                <w:spacing w:val="-8"/>
                <w:sz w:val="21"/>
              </w:rPr>
              <w:t>岗位名称</w:t>
            </w:r>
          </w:p>
        </w:tc>
        <w:tc>
          <w:tcPr>
            <w:tcW w:w="5244" w:type="dxa"/>
          </w:tcPr>
          <w:p>
            <w:pPr>
              <w:pStyle w:val="5"/>
              <w:ind w:left="2198" w:right="2188"/>
              <w:jc w:val="center"/>
              <w:rPr>
                <w:rFonts w:hint="eastAsia" w:ascii="黑体" w:hAnsi="黑体" w:eastAsia="黑体" w:cs="黑体"/>
                <w:sz w:val="21"/>
              </w:rPr>
            </w:pPr>
            <w:r>
              <w:rPr>
                <w:rFonts w:hint="eastAsia" w:ascii="黑体" w:hAnsi="黑体" w:eastAsia="黑体" w:cs="黑体"/>
                <w:spacing w:val="-8"/>
                <w:sz w:val="21"/>
              </w:rPr>
              <w:t>责任清单</w:t>
            </w:r>
          </w:p>
        </w:tc>
        <w:tc>
          <w:tcPr>
            <w:tcW w:w="4676" w:type="dxa"/>
          </w:tcPr>
          <w:p>
            <w:pPr>
              <w:pStyle w:val="5"/>
              <w:ind w:left="1915" w:right="1903"/>
              <w:jc w:val="center"/>
              <w:rPr>
                <w:rFonts w:hint="eastAsia" w:ascii="黑体" w:hAnsi="黑体" w:eastAsia="黑体" w:cs="黑体"/>
                <w:sz w:val="21"/>
              </w:rPr>
            </w:pPr>
            <w:r>
              <w:rPr>
                <w:rFonts w:hint="eastAsia" w:ascii="黑体" w:hAnsi="黑体" w:eastAsia="黑体" w:cs="黑体"/>
                <w:spacing w:val="-8"/>
                <w:sz w:val="21"/>
              </w:rPr>
              <w:t>履职清单</w:t>
            </w:r>
          </w:p>
        </w:tc>
        <w:tc>
          <w:tcPr>
            <w:tcW w:w="993" w:type="dxa"/>
          </w:tcPr>
          <w:p>
            <w:pPr>
              <w:pStyle w:val="5"/>
              <w:ind w:left="185"/>
              <w:rPr>
                <w:rFonts w:hint="eastAsia" w:ascii="黑体" w:hAnsi="黑体" w:eastAsia="黑体" w:cs="黑体"/>
                <w:sz w:val="21"/>
              </w:rPr>
            </w:pPr>
            <w:r>
              <w:rPr>
                <w:rFonts w:hint="eastAsia" w:ascii="黑体" w:hAnsi="黑体" w:eastAsia="黑体" w:cs="黑体"/>
                <w:spacing w:val="-8"/>
                <w:sz w:val="21"/>
              </w:rPr>
              <w:t>责任人</w:t>
            </w:r>
          </w:p>
        </w:tc>
        <w:tc>
          <w:tcPr>
            <w:tcW w:w="901" w:type="dxa"/>
          </w:tcPr>
          <w:p>
            <w:pPr>
              <w:pStyle w:val="5"/>
              <w:spacing w:before="118"/>
              <w:ind w:left="243"/>
              <w:rPr>
                <w:rFonts w:hint="eastAsia" w:ascii="黑体" w:hAnsi="黑体" w:eastAsia="黑体" w:cs="黑体"/>
                <w:sz w:val="21"/>
              </w:rPr>
            </w:pPr>
            <w:r>
              <w:rPr>
                <w:rFonts w:hint="eastAsia" w:ascii="黑体" w:hAnsi="黑体" w:eastAsia="黑体" w:cs="黑体"/>
                <w:spacing w:val="-9"/>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4" w:hRule="atLeast"/>
        </w:trPr>
        <w:tc>
          <w:tcPr>
            <w:tcW w:w="1054" w:type="dxa"/>
          </w:tcPr>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spacing w:before="7"/>
              <w:rPr>
                <w:rFonts w:hint="eastAsia" w:ascii="黑体" w:hAnsi="黑体" w:eastAsia="黑体" w:cs="黑体"/>
                <w:sz w:val="26"/>
              </w:rPr>
            </w:pPr>
          </w:p>
          <w:p>
            <w:pPr>
              <w:pStyle w:val="5"/>
              <w:ind w:left="305" w:right="295"/>
              <w:jc w:val="center"/>
              <w:rPr>
                <w:rFonts w:hint="eastAsia" w:ascii="黑体" w:hAnsi="黑体" w:eastAsia="黑体" w:cs="黑体"/>
                <w:sz w:val="21"/>
              </w:rPr>
            </w:pPr>
            <w:r>
              <w:rPr>
                <w:rFonts w:hint="eastAsia" w:ascii="黑体" w:hAnsi="黑体" w:eastAsia="黑体" w:cs="黑体"/>
                <w:spacing w:val="-5"/>
                <w:sz w:val="21"/>
              </w:rPr>
              <w:t>2-</w:t>
            </w:r>
            <w:r>
              <w:rPr>
                <w:rFonts w:hint="eastAsia" w:ascii="黑体" w:hAnsi="黑体" w:eastAsia="黑体" w:cs="黑体"/>
                <w:spacing w:val="-10"/>
                <w:sz w:val="21"/>
              </w:rPr>
              <w:t>7</w:t>
            </w:r>
          </w:p>
        </w:tc>
        <w:tc>
          <w:tcPr>
            <w:tcW w:w="1607" w:type="dxa"/>
          </w:tcPr>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spacing w:before="158"/>
              <w:ind w:left="175" w:right="163"/>
              <w:jc w:val="center"/>
              <w:rPr>
                <w:rFonts w:hint="eastAsia" w:ascii="黑体" w:hAnsi="黑体" w:eastAsia="黑体" w:cs="黑体"/>
                <w:sz w:val="21"/>
              </w:rPr>
            </w:pPr>
            <w:r>
              <w:rPr>
                <w:rFonts w:hint="eastAsia" w:ascii="黑体" w:hAnsi="黑体" w:eastAsia="黑体" w:cs="黑体"/>
                <w:spacing w:val="-7"/>
                <w:sz w:val="21"/>
              </w:rPr>
              <w:t>业务管理人员</w:t>
            </w:r>
          </w:p>
        </w:tc>
        <w:tc>
          <w:tcPr>
            <w:tcW w:w="5244" w:type="dxa"/>
          </w:tcPr>
          <w:p>
            <w:pPr>
              <w:pStyle w:val="5"/>
              <w:numPr>
                <w:ilvl w:val="0"/>
                <w:numId w:val="15"/>
              </w:numPr>
              <w:tabs>
                <w:tab w:val="left" w:pos="264"/>
              </w:tabs>
              <w:spacing w:before="124" w:after="0" w:line="289" w:lineRule="exact"/>
              <w:ind w:left="263" w:right="0" w:hanging="157"/>
              <w:jc w:val="left"/>
              <w:rPr>
                <w:rFonts w:hint="eastAsia" w:ascii="黑体" w:hAnsi="黑体" w:eastAsia="黑体" w:cs="黑体"/>
                <w:sz w:val="21"/>
              </w:rPr>
            </w:pPr>
            <w:r>
              <w:rPr>
                <w:rFonts w:hint="eastAsia" w:ascii="黑体" w:hAnsi="黑体" w:eastAsia="黑体" w:cs="黑体"/>
                <w:spacing w:val="-7"/>
                <w:sz w:val="21"/>
              </w:rPr>
              <w:t>负责落实安全生产条件；推进安全生产标准化建设。</w:t>
            </w:r>
          </w:p>
          <w:p>
            <w:pPr>
              <w:pStyle w:val="5"/>
              <w:numPr>
                <w:ilvl w:val="0"/>
                <w:numId w:val="15"/>
              </w:numPr>
              <w:tabs>
                <w:tab w:val="left" w:pos="264"/>
              </w:tabs>
              <w:spacing w:before="0" w:after="0" w:line="271" w:lineRule="exact"/>
              <w:ind w:left="263" w:right="0" w:hanging="157"/>
              <w:jc w:val="left"/>
              <w:rPr>
                <w:rFonts w:hint="eastAsia" w:ascii="黑体" w:hAnsi="黑体" w:eastAsia="黑体" w:cs="黑体"/>
                <w:sz w:val="21"/>
              </w:rPr>
            </w:pPr>
            <w:r>
              <w:rPr>
                <w:rFonts w:hint="eastAsia" w:ascii="黑体" w:hAnsi="黑体" w:eastAsia="黑体" w:cs="黑体"/>
                <w:spacing w:val="-7"/>
                <w:sz w:val="21"/>
              </w:rPr>
              <w:t>负责落实本岗位的安全职责；签订安全生产责任书。</w:t>
            </w:r>
          </w:p>
          <w:p>
            <w:pPr>
              <w:pStyle w:val="5"/>
              <w:numPr>
                <w:ilvl w:val="0"/>
                <w:numId w:val="15"/>
              </w:numPr>
              <w:tabs>
                <w:tab w:val="left" w:pos="264"/>
              </w:tabs>
              <w:spacing w:before="0" w:after="0" w:line="272" w:lineRule="exact"/>
              <w:ind w:left="263" w:right="0" w:hanging="157"/>
              <w:jc w:val="left"/>
              <w:rPr>
                <w:rFonts w:hint="eastAsia" w:ascii="黑体" w:hAnsi="黑体" w:eastAsia="黑体" w:cs="黑体"/>
                <w:sz w:val="21"/>
              </w:rPr>
            </w:pPr>
            <w:r>
              <w:rPr>
                <w:rFonts w:hint="eastAsia" w:ascii="黑体" w:hAnsi="黑体" w:eastAsia="黑体" w:cs="黑体"/>
                <w:spacing w:val="-7"/>
                <w:sz w:val="21"/>
              </w:rPr>
              <w:t>负责执行和落实安全工作决议、决定。</w:t>
            </w:r>
          </w:p>
          <w:p>
            <w:pPr>
              <w:pStyle w:val="5"/>
              <w:numPr>
                <w:ilvl w:val="0"/>
                <w:numId w:val="15"/>
              </w:numPr>
              <w:tabs>
                <w:tab w:val="left" w:pos="264"/>
              </w:tabs>
              <w:spacing w:before="11" w:after="0" w:line="213" w:lineRule="auto"/>
              <w:ind w:left="107" w:right="91" w:firstLine="0"/>
              <w:jc w:val="left"/>
              <w:rPr>
                <w:rFonts w:hint="eastAsia" w:ascii="黑体" w:hAnsi="黑体" w:eastAsia="黑体" w:cs="黑体"/>
                <w:sz w:val="21"/>
              </w:rPr>
            </w:pPr>
            <w:r>
              <w:rPr>
                <w:rFonts w:hint="eastAsia" w:ascii="黑体" w:hAnsi="黑体" w:eastAsia="黑体" w:cs="黑体"/>
                <w:spacing w:val="-9"/>
                <w:sz w:val="21"/>
              </w:rPr>
              <w:t>负责拟定本单位安全生产规章制度和操作规程，并严格</w:t>
            </w:r>
            <w:r>
              <w:rPr>
                <w:rFonts w:hint="eastAsia" w:ascii="黑体" w:hAnsi="黑体" w:eastAsia="黑体" w:cs="黑体"/>
                <w:spacing w:val="-4"/>
                <w:sz w:val="21"/>
              </w:rPr>
              <w:t>遵守。</w:t>
            </w:r>
          </w:p>
          <w:p>
            <w:pPr>
              <w:pStyle w:val="5"/>
              <w:numPr>
                <w:ilvl w:val="0"/>
                <w:numId w:val="15"/>
              </w:numPr>
              <w:tabs>
                <w:tab w:val="left" w:pos="264"/>
              </w:tabs>
              <w:spacing w:before="0" w:after="0" w:line="261" w:lineRule="exact"/>
              <w:ind w:left="263" w:right="0" w:hanging="157"/>
              <w:jc w:val="left"/>
              <w:rPr>
                <w:rFonts w:hint="eastAsia" w:ascii="黑体" w:hAnsi="黑体" w:eastAsia="黑体" w:cs="黑体"/>
                <w:sz w:val="21"/>
              </w:rPr>
            </w:pPr>
            <w:r>
              <w:rPr>
                <w:rFonts w:hint="eastAsia" w:ascii="黑体" w:hAnsi="黑体" w:eastAsia="黑体" w:cs="黑体"/>
                <w:spacing w:val="-7"/>
                <w:sz w:val="21"/>
              </w:rPr>
              <w:t>参加安全生产教育培训。</w:t>
            </w:r>
          </w:p>
          <w:p>
            <w:pPr>
              <w:pStyle w:val="5"/>
              <w:numPr>
                <w:ilvl w:val="0"/>
                <w:numId w:val="15"/>
              </w:numPr>
              <w:tabs>
                <w:tab w:val="left" w:pos="264"/>
              </w:tabs>
              <w:spacing w:before="0" w:after="0" w:line="272" w:lineRule="exact"/>
              <w:ind w:left="263" w:right="0" w:hanging="157"/>
              <w:jc w:val="left"/>
              <w:rPr>
                <w:rFonts w:hint="eastAsia" w:ascii="黑体" w:hAnsi="黑体" w:eastAsia="黑体" w:cs="黑体"/>
                <w:sz w:val="21"/>
              </w:rPr>
            </w:pPr>
            <w:r>
              <w:rPr>
                <w:rFonts w:hint="eastAsia" w:ascii="黑体" w:hAnsi="黑体" w:eastAsia="黑体" w:cs="黑体"/>
                <w:spacing w:val="-7"/>
                <w:sz w:val="21"/>
              </w:rPr>
              <w:t>开展从业人员职业健康管理工作。</w:t>
            </w:r>
          </w:p>
          <w:p>
            <w:pPr>
              <w:pStyle w:val="5"/>
              <w:numPr>
                <w:ilvl w:val="0"/>
                <w:numId w:val="15"/>
              </w:numPr>
              <w:tabs>
                <w:tab w:val="left" w:pos="264"/>
              </w:tabs>
              <w:spacing w:before="12" w:after="0" w:line="211" w:lineRule="auto"/>
              <w:ind w:left="107" w:right="27" w:firstLine="0"/>
              <w:jc w:val="left"/>
              <w:rPr>
                <w:rFonts w:hint="eastAsia" w:ascii="黑体" w:hAnsi="黑体" w:eastAsia="黑体" w:cs="黑体"/>
                <w:sz w:val="21"/>
              </w:rPr>
            </w:pPr>
            <w:r>
              <w:rPr>
                <w:rFonts w:hint="eastAsia" w:ascii="黑体" w:hAnsi="黑体" w:eastAsia="黑体" w:cs="黑体"/>
                <w:spacing w:val="-6"/>
                <w:sz w:val="21"/>
              </w:rPr>
              <w:t>熟知本岗位安全风险；及时发现并消除安全事故隐患，</w:t>
            </w:r>
            <w:r>
              <w:rPr>
                <w:rFonts w:hint="eastAsia" w:ascii="黑体" w:hAnsi="黑体" w:eastAsia="黑体" w:cs="黑体"/>
                <w:spacing w:val="-2"/>
                <w:sz w:val="21"/>
              </w:rPr>
              <w:t>隐患管理形成闭环。</w:t>
            </w:r>
          </w:p>
          <w:p>
            <w:pPr>
              <w:pStyle w:val="5"/>
              <w:numPr>
                <w:ilvl w:val="0"/>
                <w:numId w:val="15"/>
              </w:numPr>
              <w:tabs>
                <w:tab w:val="left" w:pos="264"/>
              </w:tabs>
              <w:spacing w:before="3" w:after="0" w:line="211" w:lineRule="auto"/>
              <w:ind w:left="107" w:right="94" w:firstLine="0"/>
              <w:jc w:val="left"/>
              <w:rPr>
                <w:rFonts w:hint="eastAsia" w:ascii="黑体" w:hAnsi="黑体" w:eastAsia="黑体" w:cs="黑体"/>
                <w:sz w:val="21"/>
              </w:rPr>
            </w:pPr>
            <w:r>
              <w:rPr>
                <w:rFonts w:hint="eastAsia" w:ascii="黑体" w:hAnsi="黑体" w:eastAsia="黑体" w:cs="黑体"/>
                <w:spacing w:val="-8"/>
                <w:sz w:val="21"/>
              </w:rPr>
              <w:t>及时、如实报告生产安全事故；按照应急预案的职责分</w:t>
            </w:r>
            <w:r>
              <w:rPr>
                <w:rFonts w:hint="eastAsia" w:ascii="黑体" w:hAnsi="黑体" w:eastAsia="黑体" w:cs="黑体"/>
                <w:spacing w:val="-2"/>
                <w:sz w:val="21"/>
              </w:rPr>
              <w:t>工开展应急处置。</w:t>
            </w:r>
          </w:p>
          <w:p>
            <w:pPr>
              <w:pStyle w:val="5"/>
              <w:numPr>
                <w:ilvl w:val="0"/>
                <w:numId w:val="15"/>
              </w:numPr>
              <w:tabs>
                <w:tab w:val="left" w:pos="312"/>
              </w:tabs>
              <w:spacing w:before="0" w:after="0" w:line="281" w:lineRule="exact"/>
              <w:ind w:left="311" w:right="0" w:hanging="205"/>
              <w:jc w:val="left"/>
              <w:rPr>
                <w:rFonts w:hint="eastAsia" w:ascii="黑体" w:hAnsi="黑体" w:eastAsia="黑体" w:cs="黑体"/>
                <w:sz w:val="21"/>
              </w:rPr>
            </w:pPr>
            <w:r>
              <w:rPr>
                <w:rFonts w:hint="eastAsia" w:ascii="黑体" w:hAnsi="黑体" w:eastAsia="黑体" w:cs="黑体"/>
                <w:spacing w:val="-6"/>
                <w:sz w:val="21"/>
              </w:rPr>
              <w:t>……</w:t>
            </w:r>
            <w:r>
              <w:rPr>
                <w:rFonts w:hint="eastAsia" w:ascii="黑体" w:hAnsi="黑体" w:eastAsia="黑体" w:cs="黑体"/>
                <w:spacing w:val="-10"/>
                <w:sz w:val="21"/>
              </w:rPr>
              <w:t>。</w:t>
            </w:r>
          </w:p>
        </w:tc>
        <w:tc>
          <w:tcPr>
            <w:tcW w:w="4676" w:type="dxa"/>
          </w:tcPr>
          <w:p>
            <w:pPr>
              <w:pStyle w:val="5"/>
              <w:numPr>
                <w:ilvl w:val="0"/>
                <w:numId w:val="16"/>
              </w:numPr>
              <w:tabs>
                <w:tab w:val="left" w:pos="264"/>
              </w:tabs>
              <w:spacing w:before="0" w:after="0" w:line="279" w:lineRule="exact"/>
              <w:ind w:left="263" w:right="-15" w:hanging="157"/>
              <w:jc w:val="left"/>
              <w:rPr>
                <w:rFonts w:hint="eastAsia" w:ascii="黑体" w:hAnsi="黑体" w:eastAsia="黑体" w:cs="黑体"/>
                <w:sz w:val="21"/>
              </w:rPr>
            </w:pPr>
            <w:r>
              <w:rPr>
                <w:rFonts w:hint="eastAsia" w:ascii="黑体" w:hAnsi="黑体" w:eastAsia="黑体" w:cs="黑体"/>
                <w:spacing w:val="-6"/>
                <w:sz w:val="21"/>
              </w:rPr>
              <w:t>与直接上级领导签订安全生产责任书</w:t>
            </w:r>
            <w:r>
              <w:rPr>
                <w:rFonts w:hint="eastAsia" w:ascii="黑体" w:hAnsi="黑体" w:eastAsia="黑体" w:cs="黑体"/>
                <w:spacing w:val="-128"/>
                <w:sz w:val="21"/>
              </w:rPr>
              <w:t>。</w:t>
            </w:r>
            <w:r>
              <w:rPr>
                <w:rFonts w:hint="eastAsia" w:ascii="黑体" w:hAnsi="黑体" w:eastAsia="黑体" w:cs="黑体"/>
                <w:spacing w:val="-6"/>
                <w:sz w:val="21"/>
              </w:rPr>
              <w:t>（</w:t>
            </w:r>
            <w:r>
              <w:rPr>
                <w:rFonts w:hint="eastAsia" w:ascii="黑体" w:hAnsi="黑体" w:eastAsia="黑体" w:cs="黑体"/>
                <w:spacing w:val="-6"/>
                <w:sz w:val="21"/>
              </w:rPr>
              <w:t>1</w:t>
            </w:r>
            <w:r>
              <w:rPr>
                <w:rFonts w:hint="eastAsia" w:ascii="黑体" w:hAnsi="黑体" w:eastAsia="黑体" w:cs="黑体"/>
                <w:spacing w:val="13"/>
                <w:sz w:val="21"/>
              </w:rPr>
              <w:t xml:space="preserve"> </w:t>
            </w:r>
            <w:r>
              <w:rPr>
                <w:rFonts w:hint="eastAsia" w:ascii="黑体" w:hAnsi="黑体" w:eastAsia="黑体" w:cs="黑体"/>
                <w:spacing w:val="-6"/>
                <w:sz w:val="21"/>
              </w:rPr>
              <w:t>次</w:t>
            </w:r>
            <w:r>
              <w:rPr>
                <w:rFonts w:hint="eastAsia" w:ascii="黑体" w:hAnsi="黑体" w:eastAsia="黑体" w:cs="黑体"/>
                <w:spacing w:val="-6"/>
                <w:sz w:val="21"/>
              </w:rPr>
              <w:t>/</w:t>
            </w:r>
            <w:r>
              <w:rPr>
                <w:rFonts w:hint="eastAsia" w:ascii="黑体" w:hAnsi="黑体" w:eastAsia="黑体" w:cs="黑体"/>
                <w:spacing w:val="-6"/>
                <w:sz w:val="21"/>
              </w:rPr>
              <w:t>年</w:t>
            </w:r>
            <w:r>
              <w:rPr>
                <w:rFonts w:hint="eastAsia" w:ascii="黑体" w:hAnsi="黑体" w:eastAsia="黑体" w:cs="黑体"/>
                <w:spacing w:val="-10"/>
                <w:sz w:val="21"/>
              </w:rPr>
              <w:t>）</w:t>
            </w:r>
          </w:p>
          <w:p>
            <w:pPr>
              <w:pStyle w:val="5"/>
              <w:numPr>
                <w:ilvl w:val="0"/>
                <w:numId w:val="16"/>
              </w:numPr>
              <w:tabs>
                <w:tab w:val="left" w:pos="264"/>
              </w:tabs>
              <w:spacing w:before="12" w:after="0" w:line="211" w:lineRule="auto"/>
              <w:ind w:left="107" w:right="92" w:firstLine="0"/>
              <w:jc w:val="left"/>
              <w:rPr>
                <w:rFonts w:hint="eastAsia" w:ascii="黑体" w:hAnsi="黑体" w:eastAsia="黑体" w:cs="黑体"/>
                <w:sz w:val="21"/>
              </w:rPr>
            </w:pPr>
            <w:r>
              <w:rPr>
                <w:rFonts w:hint="eastAsia" w:ascii="黑体" w:hAnsi="黑体" w:eastAsia="黑体" w:cs="黑体"/>
                <w:spacing w:val="-6"/>
                <w:sz w:val="21"/>
              </w:rPr>
              <w:t>落实本岗位的安全职责，落实安全工作决议、决定。</w:t>
            </w:r>
          </w:p>
          <w:p>
            <w:pPr>
              <w:pStyle w:val="5"/>
              <w:numPr>
                <w:ilvl w:val="0"/>
                <w:numId w:val="16"/>
              </w:numPr>
              <w:tabs>
                <w:tab w:val="left" w:pos="264"/>
              </w:tabs>
              <w:spacing w:before="3" w:after="0" w:line="211" w:lineRule="auto"/>
              <w:ind w:left="107" w:right="92" w:firstLine="0"/>
              <w:jc w:val="left"/>
              <w:rPr>
                <w:rFonts w:hint="eastAsia" w:ascii="黑体" w:hAnsi="黑体" w:eastAsia="黑体" w:cs="黑体"/>
                <w:sz w:val="21"/>
              </w:rPr>
            </w:pPr>
            <w:r>
              <w:rPr>
                <w:rFonts w:hint="eastAsia" w:ascii="黑体" w:hAnsi="黑体" w:eastAsia="黑体" w:cs="黑体"/>
                <w:spacing w:val="-6"/>
                <w:sz w:val="21"/>
              </w:rPr>
              <w:t>参与拟订相关安全生产规章制度、操作规程、安</w:t>
            </w:r>
            <w:r>
              <w:rPr>
                <w:rFonts w:hint="eastAsia" w:ascii="黑体" w:hAnsi="黑体" w:eastAsia="黑体" w:cs="黑体"/>
                <w:spacing w:val="-2"/>
                <w:sz w:val="21"/>
              </w:rPr>
              <w:t>全技术措施计划等。</w:t>
            </w:r>
          </w:p>
          <w:p>
            <w:pPr>
              <w:pStyle w:val="5"/>
              <w:numPr>
                <w:ilvl w:val="0"/>
                <w:numId w:val="16"/>
              </w:numPr>
              <w:tabs>
                <w:tab w:val="left" w:pos="264"/>
              </w:tabs>
              <w:spacing w:before="2" w:after="0" w:line="213" w:lineRule="auto"/>
              <w:ind w:left="107" w:right="25" w:firstLine="0"/>
              <w:jc w:val="both"/>
              <w:rPr>
                <w:rFonts w:hint="eastAsia" w:ascii="黑体" w:hAnsi="黑体" w:eastAsia="黑体" w:cs="黑体"/>
                <w:sz w:val="21"/>
              </w:rPr>
            </w:pPr>
            <w:r>
              <w:rPr>
                <w:rFonts w:hint="eastAsia" w:ascii="黑体" w:hAnsi="黑体" w:eastAsia="黑体" w:cs="黑体"/>
                <w:spacing w:val="-4"/>
                <w:sz w:val="21"/>
              </w:rPr>
              <w:t>参加安全培训、学习、会议、演练，保证自己具</w:t>
            </w:r>
            <w:r>
              <w:rPr>
                <w:rFonts w:hint="eastAsia" w:ascii="黑体" w:hAnsi="黑体" w:eastAsia="黑体" w:cs="黑体"/>
                <w:spacing w:val="-6"/>
                <w:sz w:val="21"/>
              </w:rPr>
              <w:t xml:space="preserve">备必要的安全生产知识，提高自己安全生产素质。 </w:t>
            </w:r>
            <w:r>
              <w:rPr>
                <w:rFonts w:hint="eastAsia" w:ascii="黑体" w:hAnsi="黑体" w:eastAsia="黑体" w:cs="黑体"/>
                <w:spacing w:val="-2"/>
                <w:sz w:val="21"/>
              </w:rPr>
              <w:t>5.</w:t>
            </w:r>
            <w:r>
              <w:rPr>
                <w:rFonts w:hint="eastAsia" w:ascii="黑体" w:hAnsi="黑体" w:eastAsia="黑体" w:cs="黑体"/>
                <w:spacing w:val="-2"/>
                <w:sz w:val="21"/>
              </w:rPr>
              <w:t>开展自己工作范围内的安全生产自检自查，配合</w:t>
            </w:r>
            <w:r>
              <w:rPr>
                <w:rFonts w:hint="eastAsia" w:ascii="黑体" w:hAnsi="黑体" w:eastAsia="黑体" w:cs="黑体"/>
                <w:spacing w:val="-6"/>
                <w:sz w:val="21"/>
              </w:rPr>
              <w:t>接受上级的检查、督查，检查发现的安全隐患必须</w:t>
            </w:r>
            <w:r>
              <w:rPr>
                <w:rFonts w:hint="eastAsia" w:ascii="黑体" w:hAnsi="黑体" w:eastAsia="黑体" w:cs="黑体"/>
                <w:spacing w:val="-2"/>
                <w:sz w:val="21"/>
              </w:rPr>
              <w:t>及时落实整改，隐患管理形成闭环。</w:t>
            </w:r>
          </w:p>
          <w:p>
            <w:pPr>
              <w:pStyle w:val="5"/>
              <w:numPr>
                <w:ilvl w:val="0"/>
                <w:numId w:val="17"/>
              </w:numPr>
              <w:tabs>
                <w:tab w:val="left" w:pos="264"/>
              </w:tabs>
              <w:spacing w:before="0" w:after="0" w:line="211" w:lineRule="auto"/>
              <w:ind w:left="107" w:right="92" w:firstLine="0"/>
              <w:jc w:val="left"/>
              <w:rPr>
                <w:rFonts w:hint="eastAsia" w:ascii="黑体" w:hAnsi="黑体" w:eastAsia="黑体" w:cs="黑体"/>
                <w:sz w:val="21"/>
              </w:rPr>
            </w:pPr>
            <w:r>
              <w:rPr>
                <w:rFonts w:hint="eastAsia" w:ascii="黑体" w:hAnsi="黑体" w:eastAsia="黑体" w:cs="黑体"/>
                <w:spacing w:val="-6"/>
                <w:sz w:val="21"/>
              </w:rPr>
              <w:t>及时、如实报告生产安全事故；按照应急预案的</w:t>
            </w:r>
            <w:r>
              <w:rPr>
                <w:rFonts w:hint="eastAsia" w:ascii="黑体" w:hAnsi="黑体" w:eastAsia="黑体" w:cs="黑体"/>
                <w:spacing w:val="-2"/>
                <w:sz w:val="21"/>
              </w:rPr>
              <w:t>职责分工开展应急处置。</w:t>
            </w:r>
          </w:p>
          <w:p>
            <w:pPr>
              <w:pStyle w:val="5"/>
              <w:numPr>
                <w:ilvl w:val="0"/>
                <w:numId w:val="17"/>
              </w:numPr>
              <w:tabs>
                <w:tab w:val="left" w:pos="312"/>
              </w:tabs>
              <w:spacing w:before="0" w:after="0" w:line="281" w:lineRule="exact"/>
              <w:ind w:left="311" w:right="0" w:hanging="205"/>
              <w:jc w:val="left"/>
              <w:rPr>
                <w:rFonts w:hint="eastAsia" w:ascii="黑体" w:hAnsi="黑体" w:eastAsia="黑体" w:cs="黑体"/>
                <w:sz w:val="21"/>
              </w:rPr>
            </w:pPr>
            <w:r>
              <w:rPr>
                <w:rFonts w:hint="eastAsia" w:ascii="黑体" w:hAnsi="黑体" w:eastAsia="黑体" w:cs="黑体"/>
                <w:spacing w:val="-6"/>
                <w:sz w:val="21"/>
              </w:rPr>
              <w:t>……</w:t>
            </w:r>
            <w:r>
              <w:rPr>
                <w:rFonts w:hint="eastAsia" w:ascii="黑体" w:hAnsi="黑体" w:eastAsia="黑体" w:cs="黑体"/>
                <w:spacing w:val="-10"/>
                <w:sz w:val="21"/>
              </w:rPr>
              <w:t>。</w:t>
            </w:r>
          </w:p>
        </w:tc>
        <w:tc>
          <w:tcPr>
            <w:tcW w:w="993" w:type="dxa"/>
          </w:tcPr>
          <w:p>
            <w:pPr>
              <w:pStyle w:val="5"/>
              <w:rPr>
                <w:rFonts w:hint="eastAsia" w:ascii="黑体" w:hAnsi="黑体" w:eastAsia="黑体" w:cs="黑体"/>
                <w:sz w:val="20"/>
              </w:rPr>
            </w:pPr>
          </w:p>
        </w:tc>
        <w:tc>
          <w:tcPr>
            <w:tcW w:w="901" w:type="dxa"/>
          </w:tcPr>
          <w:p>
            <w:pPr>
              <w:pStyle w:val="5"/>
              <w:rPr>
                <w:rFonts w:hint="eastAsia" w:ascii="黑体" w:hAnsi="黑体" w:eastAsia="黑体" w:cs="黑体"/>
                <w:sz w:val="20"/>
              </w:rPr>
            </w:pPr>
          </w:p>
        </w:tc>
      </w:tr>
    </w:tbl>
    <w:p>
      <w:pPr>
        <w:spacing w:after="0"/>
        <w:rPr>
          <w:rFonts w:hint="eastAsia" w:ascii="黑体" w:hAnsi="黑体" w:eastAsia="黑体" w:cs="黑体"/>
          <w:sz w:val="20"/>
        </w:rPr>
        <w:sectPr>
          <w:pgSz w:w="16840" w:h="11910" w:orient="landscape"/>
          <w:pgMar w:top="1340" w:right="920" w:bottom="1840" w:left="920" w:header="0" w:footer="1654" w:gutter="0"/>
          <w:cols w:space="720" w:num="1"/>
        </w:sectPr>
      </w:pPr>
    </w:p>
    <w:p>
      <w:pPr>
        <w:pStyle w:val="2"/>
        <w:spacing w:before="7"/>
        <w:rPr>
          <w:rFonts w:hint="eastAsia" w:ascii="黑体" w:hAnsi="黑体" w:eastAsia="黑体" w:cs="黑体"/>
          <w:sz w:val="16"/>
        </w:rPr>
      </w:pPr>
    </w:p>
    <w:tbl>
      <w:tblPr>
        <w:tblStyle w:val="3"/>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607"/>
        <w:gridCol w:w="5244"/>
        <w:gridCol w:w="4676"/>
        <w:gridCol w:w="993"/>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9" w:hRule="atLeast"/>
        </w:trPr>
        <w:tc>
          <w:tcPr>
            <w:tcW w:w="1054" w:type="dxa"/>
          </w:tcPr>
          <w:p>
            <w:pPr>
              <w:pStyle w:val="5"/>
              <w:ind w:left="306" w:right="295"/>
              <w:jc w:val="center"/>
              <w:rPr>
                <w:rFonts w:hint="eastAsia" w:ascii="黑体" w:hAnsi="黑体" w:eastAsia="黑体" w:cs="黑体"/>
                <w:sz w:val="21"/>
              </w:rPr>
            </w:pPr>
            <w:r>
              <w:rPr>
                <w:rFonts w:hint="eastAsia" w:ascii="黑体" w:hAnsi="黑体" w:eastAsia="黑体" w:cs="黑体"/>
                <w:spacing w:val="-9"/>
                <w:sz w:val="21"/>
              </w:rPr>
              <w:t>序号</w:t>
            </w:r>
          </w:p>
        </w:tc>
        <w:tc>
          <w:tcPr>
            <w:tcW w:w="1607" w:type="dxa"/>
          </w:tcPr>
          <w:p>
            <w:pPr>
              <w:pStyle w:val="5"/>
              <w:ind w:left="175" w:right="163"/>
              <w:jc w:val="center"/>
              <w:rPr>
                <w:rFonts w:hint="eastAsia" w:ascii="黑体" w:hAnsi="黑体" w:eastAsia="黑体" w:cs="黑体"/>
                <w:sz w:val="21"/>
              </w:rPr>
            </w:pPr>
            <w:r>
              <w:rPr>
                <w:rFonts w:hint="eastAsia" w:ascii="黑体" w:hAnsi="黑体" w:eastAsia="黑体" w:cs="黑体"/>
                <w:spacing w:val="-8"/>
                <w:sz w:val="21"/>
              </w:rPr>
              <w:t>岗位名称</w:t>
            </w:r>
          </w:p>
        </w:tc>
        <w:tc>
          <w:tcPr>
            <w:tcW w:w="5244" w:type="dxa"/>
          </w:tcPr>
          <w:p>
            <w:pPr>
              <w:pStyle w:val="5"/>
              <w:ind w:left="2198" w:right="2188"/>
              <w:jc w:val="center"/>
              <w:rPr>
                <w:rFonts w:hint="eastAsia" w:ascii="黑体" w:hAnsi="黑体" w:eastAsia="黑体" w:cs="黑体"/>
                <w:sz w:val="21"/>
              </w:rPr>
            </w:pPr>
            <w:r>
              <w:rPr>
                <w:rFonts w:hint="eastAsia" w:ascii="黑体" w:hAnsi="黑体" w:eastAsia="黑体" w:cs="黑体"/>
                <w:spacing w:val="-8"/>
                <w:sz w:val="21"/>
              </w:rPr>
              <w:t>责任清单</w:t>
            </w:r>
          </w:p>
        </w:tc>
        <w:tc>
          <w:tcPr>
            <w:tcW w:w="4676" w:type="dxa"/>
          </w:tcPr>
          <w:p>
            <w:pPr>
              <w:pStyle w:val="5"/>
              <w:ind w:left="1915" w:right="1903"/>
              <w:jc w:val="center"/>
              <w:rPr>
                <w:rFonts w:hint="eastAsia" w:ascii="黑体" w:hAnsi="黑体" w:eastAsia="黑体" w:cs="黑体"/>
                <w:sz w:val="21"/>
              </w:rPr>
            </w:pPr>
            <w:r>
              <w:rPr>
                <w:rFonts w:hint="eastAsia" w:ascii="黑体" w:hAnsi="黑体" w:eastAsia="黑体" w:cs="黑体"/>
                <w:spacing w:val="-8"/>
                <w:sz w:val="21"/>
              </w:rPr>
              <w:t>履职清单</w:t>
            </w:r>
          </w:p>
        </w:tc>
        <w:tc>
          <w:tcPr>
            <w:tcW w:w="993" w:type="dxa"/>
          </w:tcPr>
          <w:p>
            <w:pPr>
              <w:pStyle w:val="5"/>
              <w:ind w:left="185"/>
              <w:rPr>
                <w:rFonts w:hint="eastAsia" w:ascii="黑体" w:hAnsi="黑体" w:eastAsia="黑体" w:cs="黑体"/>
                <w:sz w:val="21"/>
              </w:rPr>
            </w:pPr>
            <w:r>
              <w:rPr>
                <w:rFonts w:hint="eastAsia" w:ascii="黑体" w:hAnsi="黑体" w:eastAsia="黑体" w:cs="黑体"/>
                <w:spacing w:val="-8"/>
                <w:sz w:val="21"/>
              </w:rPr>
              <w:t>责任人</w:t>
            </w:r>
          </w:p>
        </w:tc>
        <w:tc>
          <w:tcPr>
            <w:tcW w:w="901" w:type="dxa"/>
          </w:tcPr>
          <w:p>
            <w:pPr>
              <w:pStyle w:val="5"/>
              <w:spacing w:before="118"/>
              <w:ind w:left="243"/>
              <w:rPr>
                <w:rFonts w:hint="eastAsia" w:ascii="黑体" w:hAnsi="黑体" w:eastAsia="黑体" w:cs="黑体"/>
                <w:sz w:val="21"/>
              </w:rPr>
            </w:pPr>
            <w:r>
              <w:rPr>
                <w:rFonts w:hint="eastAsia" w:ascii="黑体" w:hAnsi="黑体" w:eastAsia="黑体" w:cs="黑体"/>
                <w:spacing w:val="-9"/>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0" w:hRule="atLeast"/>
        </w:trPr>
        <w:tc>
          <w:tcPr>
            <w:tcW w:w="1054" w:type="dxa"/>
          </w:tcPr>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spacing w:before="5"/>
              <w:rPr>
                <w:rFonts w:hint="eastAsia" w:ascii="黑体" w:hAnsi="黑体" w:eastAsia="黑体" w:cs="黑体"/>
                <w:sz w:val="16"/>
              </w:rPr>
            </w:pPr>
          </w:p>
          <w:p>
            <w:pPr>
              <w:pStyle w:val="5"/>
              <w:ind w:left="305" w:right="295"/>
              <w:jc w:val="center"/>
              <w:rPr>
                <w:rFonts w:hint="eastAsia" w:ascii="黑体" w:hAnsi="黑体" w:eastAsia="黑体" w:cs="黑体"/>
                <w:sz w:val="21"/>
              </w:rPr>
            </w:pPr>
            <w:r>
              <w:rPr>
                <w:rFonts w:hint="eastAsia" w:ascii="黑体" w:hAnsi="黑体" w:eastAsia="黑体" w:cs="黑体"/>
                <w:spacing w:val="-5"/>
                <w:sz w:val="21"/>
              </w:rPr>
              <w:t>2-</w:t>
            </w:r>
            <w:r>
              <w:rPr>
                <w:rFonts w:hint="eastAsia" w:ascii="黑体" w:hAnsi="黑体" w:eastAsia="黑体" w:cs="黑体"/>
                <w:spacing w:val="-10"/>
                <w:sz w:val="21"/>
              </w:rPr>
              <w:t>8</w:t>
            </w:r>
          </w:p>
        </w:tc>
        <w:tc>
          <w:tcPr>
            <w:tcW w:w="1607" w:type="dxa"/>
          </w:tcPr>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spacing w:before="7"/>
              <w:rPr>
                <w:rFonts w:hint="eastAsia" w:ascii="黑体" w:hAnsi="黑体" w:eastAsia="黑体" w:cs="黑体"/>
                <w:sz w:val="26"/>
              </w:rPr>
            </w:pPr>
          </w:p>
          <w:p>
            <w:pPr>
              <w:pStyle w:val="5"/>
              <w:ind w:left="175" w:right="163"/>
              <w:jc w:val="center"/>
              <w:rPr>
                <w:rFonts w:hint="eastAsia" w:ascii="黑体" w:hAnsi="黑体" w:eastAsia="黑体" w:cs="黑体"/>
                <w:sz w:val="21"/>
              </w:rPr>
            </w:pPr>
            <w:r>
              <w:rPr>
                <w:rFonts w:hint="eastAsia" w:ascii="黑体" w:hAnsi="黑体" w:eastAsia="黑体" w:cs="黑体"/>
                <w:spacing w:val="-7"/>
                <w:sz w:val="21"/>
              </w:rPr>
              <w:t>业务操作人员</w:t>
            </w:r>
          </w:p>
        </w:tc>
        <w:tc>
          <w:tcPr>
            <w:tcW w:w="5244" w:type="dxa"/>
          </w:tcPr>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spacing w:before="13"/>
              <w:rPr>
                <w:rFonts w:hint="eastAsia" w:ascii="黑体" w:hAnsi="黑体" w:eastAsia="黑体" w:cs="黑体"/>
                <w:sz w:val="16"/>
              </w:rPr>
            </w:pPr>
          </w:p>
          <w:p>
            <w:pPr>
              <w:pStyle w:val="5"/>
              <w:numPr>
                <w:ilvl w:val="0"/>
                <w:numId w:val="18"/>
              </w:numPr>
              <w:tabs>
                <w:tab w:val="left" w:pos="264"/>
              </w:tabs>
              <w:spacing w:before="0" w:after="0" w:line="289" w:lineRule="exact"/>
              <w:ind w:left="263" w:right="0" w:hanging="157"/>
              <w:jc w:val="left"/>
              <w:rPr>
                <w:rFonts w:hint="eastAsia" w:ascii="黑体" w:hAnsi="黑体" w:eastAsia="黑体" w:cs="黑体"/>
                <w:sz w:val="21"/>
              </w:rPr>
            </w:pPr>
            <w:r>
              <w:rPr>
                <w:rFonts w:hint="eastAsia" w:ascii="黑体" w:hAnsi="黑体" w:eastAsia="黑体" w:cs="黑体"/>
                <w:spacing w:val="-7"/>
                <w:sz w:val="21"/>
              </w:rPr>
              <w:t>负责落实本岗位的安全职责；签订安全生产责任书。</w:t>
            </w:r>
          </w:p>
          <w:p>
            <w:pPr>
              <w:pStyle w:val="5"/>
              <w:numPr>
                <w:ilvl w:val="0"/>
                <w:numId w:val="18"/>
              </w:numPr>
              <w:tabs>
                <w:tab w:val="left" w:pos="264"/>
              </w:tabs>
              <w:spacing w:before="0" w:after="0" w:line="272" w:lineRule="exact"/>
              <w:ind w:left="263" w:right="0" w:hanging="157"/>
              <w:jc w:val="left"/>
              <w:rPr>
                <w:rFonts w:hint="eastAsia" w:ascii="黑体" w:hAnsi="黑体" w:eastAsia="黑体" w:cs="黑体"/>
                <w:sz w:val="21"/>
              </w:rPr>
            </w:pPr>
            <w:r>
              <w:rPr>
                <w:rFonts w:hint="eastAsia" w:ascii="黑体" w:hAnsi="黑体" w:eastAsia="黑体" w:cs="黑体"/>
                <w:spacing w:val="-7"/>
                <w:sz w:val="21"/>
              </w:rPr>
              <w:t>负责执行企业的安全生产规章制度和操作规程。</w:t>
            </w:r>
          </w:p>
          <w:p>
            <w:pPr>
              <w:pStyle w:val="5"/>
              <w:numPr>
                <w:ilvl w:val="0"/>
                <w:numId w:val="18"/>
              </w:numPr>
              <w:tabs>
                <w:tab w:val="left" w:pos="264"/>
              </w:tabs>
              <w:spacing w:before="13" w:after="0" w:line="211" w:lineRule="auto"/>
              <w:ind w:left="107" w:right="94" w:firstLine="0"/>
              <w:jc w:val="left"/>
              <w:rPr>
                <w:rFonts w:hint="eastAsia" w:ascii="黑体" w:hAnsi="黑体" w:eastAsia="黑体" w:cs="黑体"/>
                <w:sz w:val="21"/>
              </w:rPr>
            </w:pPr>
            <w:r>
              <w:rPr>
                <w:rFonts w:hint="eastAsia" w:ascii="黑体" w:hAnsi="黑体" w:eastAsia="黑体" w:cs="黑体"/>
                <w:spacing w:val="-12"/>
                <w:sz w:val="21"/>
              </w:rPr>
              <w:t>接受安全生产教育培训，掌握本职工作所需的安全生产</w:t>
            </w:r>
            <w:r>
              <w:rPr>
                <w:rFonts w:hint="eastAsia" w:ascii="黑体" w:hAnsi="黑体" w:eastAsia="黑体" w:cs="黑体"/>
                <w:spacing w:val="-4"/>
                <w:sz w:val="21"/>
              </w:rPr>
              <w:t>知识。</w:t>
            </w:r>
          </w:p>
          <w:p>
            <w:pPr>
              <w:pStyle w:val="5"/>
              <w:numPr>
                <w:ilvl w:val="0"/>
                <w:numId w:val="18"/>
              </w:numPr>
              <w:tabs>
                <w:tab w:val="left" w:pos="264"/>
              </w:tabs>
              <w:spacing w:before="0" w:after="0" w:line="263" w:lineRule="exact"/>
              <w:ind w:left="263" w:right="0" w:hanging="157"/>
              <w:jc w:val="left"/>
              <w:rPr>
                <w:rFonts w:hint="eastAsia" w:ascii="黑体" w:hAnsi="黑体" w:eastAsia="黑体" w:cs="黑体"/>
                <w:sz w:val="21"/>
              </w:rPr>
            </w:pPr>
            <w:r>
              <w:rPr>
                <w:rFonts w:hint="eastAsia" w:ascii="黑体" w:hAnsi="黑体" w:eastAsia="黑体" w:cs="黑体"/>
                <w:spacing w:val="-7"/>
                <w:sz w:val="21"/>
              </w:rPr>
              <w:t>正确佩戴和使用劳动防护用品。</w:t>
            </w:r>
          </w:p>
          <w:p>
            <w:pPr>
              <w:pStyle w:val="5"/>
              <w:numPr>
                <w:ilvl w:val="0"/>
                <w:numId w:val="18"/>
              </w:numPr>
              <w:tabs>
                <w:tab w:val="left" w:pos="264"/>
              </w:tabs>
              <w:spacing w:before="10" w:after="0" w:line="213" w:lineRule="auto"/>
              <w:ind w:left="107" w:right="94" w:firstLine="0"/>
              <w:jc w:val="left"/>
              <w:rPr>
                <w:rFonts w:hint="eastAsia" w:ascii="黑体" w:hAnsi="黑体" w:eastAsia="黑体" w:cs="黑体"/>
                <w:sz w:val="21"/>
              </w:rPr>
            </w:pPr>
            <w:r>
              <w:rPr>
                <w:rFonts w:hint="eastAsia" w:ascii="黑体" w:hAnsi="黑体" w:eastAsia="黑体" w:cs="黑体"/>
                <w:spacing w:val="-13"/>
                <w:sz w:val="21"/>
              </w:rPr>
              <w:t>熟知本岗位安全风险，发生事故隐患或者其他不安全因</w:t>
            </w:r>
            <w:r>
              <w:rPr>
                <w:rFonts w:hint="eastAsia" w:ascii="黑体" w:hAnsi="黑体" w:eastAsia="黑体" w:cs="黑体"/>
                <w:spacing w:val="-2"/>
                <w:sz w:val="21"/>
              </w:rPr>
              <w:t>素及时上报。</w:t>
            </w:r>
          </w:p>
          <w:p>
            <w:pPr>
              <w:pStyle w:val="5"/>
              <w:numPr>
                <w:ilvl w:val="0"/>
                <w:numId w:val="18"/>
              </w:numPr>
              <w:tabs>
                <w:tab w:val="left" w:pos="264"/>
              </w:tabs>
              <w:spacing w:before="0" w:after="0" w:line="211" w:lineRule="auto"/>
              <w:ind w:left="107" w:right="94" w:firstLine="0"/>
              <w:jc w:val="left"/>
              <w:rPr>
                <w:rFonts w:hint="eastAsia" w:ascii="黑体" w:hAnsi="黑体" w:eastAsia="黑体" w:cs="黑体"/>
                <w:sz w:val="21"/>
              </w:rPr>
            </w:pPr>
            <w:r>
              <w:rPr>
                <w:rFonts w:hint="eastAsia" w:ascii="黑体" w:hAnsi="黑体" w:eastAsia="黑体" w:cs="黑体"/>
                <w:spacing w:val="-8"/>
                <w:sz w:val="21"/>
              </w:rPr>
              <w:t>及时、如实报告生产安全事故；按照应急预案的职责分</w:t>
            </w:r>
            <w:r>
              <w:rPr>
                <w:rFonts w:hint="eastAsia" w:ascii="黑体" w:hAnsi="黑体" w:eastAsia="黑体" w:cs="黑体"/>
                <w:spacing w:val="-2"/>
                <w:sz w:val="21"/>
              </w:rPr>
              <w:t>工开展应急处置。</w:t>
            </w:r>
          </w:p>
          <w:p>
            <w:pPr>
              <w:pStyle w:val="5"/>
              <w:numPr>
                <w:ilvl w:val="0"/>
                <w:numId w:val="18"/>
              </w:numPr>
              <w:tabs>
                <w:tab w:val="left" w:pos="312"/>
              </w:tabs>
              <w:spacing w:before="0" w:after="0" w:line="281" w:lineRule="exact"/>
              <w:ind w:left="311" w:right="0" w:hanging="205"/>
              <w:jc w:val="left"/>
              <w:rPr>
                <w:rFonts w:hint="eastAsia" w:ascii="黑体" w:hAnsi="黑体" w:eastAsia="黑体" w:cs="黑体"/>
                <w:sz w:val="21"/>
              </w:rPr>
            </w:pPr>
            <w:r>
              <w:rPr>
                <w:rFonts w:hint="eastAsia" w:ascii="黑体" w:hAnsi="黑体" w:eastAsia="黑体" w:cs="黑体"/>
                <w:spacing w:val="-6"/>
                <w:sz w:val="21"/>
              </w:rPr>
              <w:t>……</w:t>
            </w:r>
            <w:r>
              <w:rPr>
                <w:rFonts w:hint="eastAsia" w:ascii="黑体" w:hAnsi="黑体" w:eastAsia="黑体" w:cs="黑体"/>
                <w:spacing w:val="-10"/>
                <w:sz w:val="21"/>
              </w:rPr>
              <w:t>。</w:t>
            </w:r>
          </w:p>
        </w:tc>
        <w:tc>
          <w:tcPr>
            <w:tcW w:w="4676" w:type="dxa"/>
          </w:tcPr>
          <w:p>
            <w:pPr>
              <w:pStyle w:val="5"/>
              <w:numPr>
                <w:ilvl w:val="0"/>
                <w:numId w:val="19"/>
              </w:numPr>
              <w:tabs>
                <w:tab w:val="left" w:pos="264"/>
              </w:tabs>
              <w:spacing w:before="0" w:after="0" w:line="279" w:lineRule="exact"/>
              <w:ind w:left="263" w:right="0" w:hanging="157"/>
              <w:jc w:val="both"/>
              <w:rPr>
                <w:rFonts w:hint="eastAsia" w:ascii="黑体" w:hAnsi="黑体" w:eastAsia="黑体" w:cs="黑体"/>
                <w:sz w:val="21"/>
              </w:rPr>
            </w:pPr>
            <w:r>
              <w:rPr>
                <w:rFonts w:hint="eastAsia" w:ascii="黑体" w:hAnsi="黑体" w:eastAsia="黑体" w:cs="黑体"/>
                <w:spacing w:val="-6"/>
                <w:sz w:val="21"/>
              </w:rPr>
              <w:t>与直接上级领导签订安全生产责任书</w:t>
            </w:r>
            <w:r>
              <w:rPr>
                <w:rFonts w:hint="eastAsia" w:ascii="黑体" w:hAnsi="黑体" w:eastAsia="黑体" w:cs="黑体"/>
                <w:spacing w:val="-128"/>
                <w:sz w:val="21"/>
              </w:rPr>
              <w:t>。</w:t>
            </w:r>
            <w:r>
              <w:rPr>
                <w:rFonts w:hint="eastAsia" w:ascii="黑体" w:hAnsi="黑体" w:eastAsia="黑体" w:cs="黑体"/>
                <w:spacing w:val="-6"/>
                <w:sz w:val="21"/>
              </w:rPr>
              <w:t>（</w:t>
            </w:r>
            <w:r>
              <w:rPr>
                <w:rFonts w:hint="eastAsia" w:ascii="黑体" w:hAnsi="黑体" w:eastAsia="黑体" w:cs="黑体"/>
                <w:spacing w:val="-6"/>
                <w:sz w:val="21"/>
              </w:rPr>
              <w:t>1</w:t>
            </w:r>
            <w:r>
              <w:rPr>
                <w:rFonts w:hint="eastAsia" w:ascii="黑体" w:hAnsi="黑体" w:eastAsia="黑体" w:cs="黑体"/>
                <w:spacing w:val="13"/>
                <w:sz w:val="21"/>
              </w:rPr>
              <w:t xml:space="preserve"> </w:t>
            </w:r>
            <w:r>
              <w:rPr>
                <w:rFonts w:hint="eastAsia" w:ascii="黑体" w:hAnsi="黑体" w:eastAsia="黑体" w:cs="黑体"/>
                <w:spacing w:val="-6"/>
                <w:sz w:val="21"/>
              </w:rPr>
              <w:t>次</w:t>
            </w:r>
            <w:r>
              <w:rPr>
                <w:rFonts w:hint="eastAsia" w:ascii="黑体" w:hAnsi="黑体" w:eastAsia="黑体" w:cs="黑体"/>
                <w:spacing w:val="-6"/>
                <w:sz w:val="21"/>
              </w:rPr>
              <w:t>/</w:t>
            </w:r>
            <w:r>
              <w:rPr>
                <w:rFonts w:hint="eastAsia" w:ascii="黑体" w:hAnsi="黑体" w:eastAsia="黑体" w:cs="黑体"/>
                <w:spacing w:val="-6"/>
                <w:sz w:val="21"/>
              </w:rPr>
              <w:t>年</w:t>
            </w:r>
            <w:r>
              <w:rPr>
                <w:rFonts w:hint="eastAsia" w:ascii="黑体" w:hAnsi="黑体" w:eastAsia="黑体" w:cs="黑体"/>
                <w:spacing w:val="-10"/>
                <w:sz w:val="21"/>
              </w:rPr>
              <w:t>）</w:t>
            </w:r>
          </w:p>
          <w:p>
            <w:pPr>
              <w:pStyle w:val="5"/>
              <w:numPr>
                <w:ilvl w:val="0"/>
                <w:numId w:val="19"/>
              </w:numPr>
              <w:tabs>
                <w:tab w:val="left" w:pos="264"/>
              </w:tabs>
              <w:spacing w:before="9" w:after="0" w:line="213" w:lineRule="auto"/>
              <w:ind w:left="107" w:right="25" w:firstLine="0"/>
              <w:jc w:val="both"/>
              <w:rPr>
                <w:rFonts w:hint="eastAsia" w:ascii="黑体" w:hAnsi="黑体" w:eastAsia="黑体" w:cs="黑体"/>
                <w:sz w:val="21"/>
              </w:rPr>
            </w:pPr>
            <w:r>
              <w:rPr>
                <w:rFonts w:hint="eastAsia" w:ascii="黑体" w:hAnsi="黑体" w:eastAsia="黑体" w:cs="黑体"/>
                <w:spacing w:val="-4"/>
                <w:sz w:val="21"/>
              </w:rPr>
              <w:t>参加安全培训、学习、会议、演练，保证自己具</w:t>
            </w:r>
            <w:r>
              <w:rPr>
                <w:rFonts w:hint="eastAsia" w:ascii="黑体" w:hAnsi="黑体" w:eastAsia="黑体" w:cs="黑体"/>
                <w:spacing w:val="-6"/>
                <w:sz w:val="21"/>
              </w:rPr>
              <w:t>备必要的安全生产知识，提高自己安全生产素质；</w:t>
            </w:r>
            <w:r>
              <w:rPr>
                <w:rFonts w:hint="eastAsia" w:ascii="黑体" w:hAnsi="黑体" w:eastAsia="黑体" w:cs="黑体"/>
                <w:spacing w:val="-2"/>
                <w:sz w:val="21"/>
              </w:rPr>
              <w:t>特殊工种作业人员必须持证上岗。</w:t>
            </w:r>
          </w:p>
          <w:p>
            <w:pPr>
              <w:pStyle w:val="5"/>
              <w:numPr>
                <w:ilvl w:val="0"/>
                <w:numId w:val="19"/>
              </w:numPr>
              <w:tabs>
                <w:tab w:val="left" w:pos="264"/>
              </w:tabs>
              <w:spacing w:before="0" w:after="0" w:line="213" w:lineRule="auto"/>
              <w:ind w:left="107" w:right="92" w:firstLine="0"/>
              <w:jc w:val="both"/>
              <w:rPr>
                <w:rFonts w:hint="eastAsia" w:ascii="黑体" w:hAnsi="黑体" w:eastAsia="黑体" w:cs="黑体"/>
                <w:sz w:val="21"/>
              </w:rPr>
            </w:pPr>
            <w:r>
              <w:rPr>
                <w:rFonts w:hint="eastAsia" w:ascii="黑体" w:hAnsi="黑体" w:eastAsia="黑体" w:cs="黑体"/>
                <w:spacing w:val="-6"/>
                <w:sz w:val="21"/>
              </w:rPr>
              <w:t>熟悉所在岗位的危险源及风险控制措施，正确使</w:t>
            </w:r>
            <w:r>
              <w:rPr>
                <w:rFonts w:hint="eastAsia" w:ascii="黑体" w:hAnsi="黑体" w:eastAsia="黑体" w:cs="黑体"/>
                <w:spacing w:val="-8"/>
                <w:sz w:val="21"/>
              </w:rPr>
              <w:t>用劳动防护用品，按规定正确使用设施、设备、工</w:t>
            </w:r>
            <w:r>
              <w:rPr>
                <w:rFonts w:hint="eastAsia" w:ascii="黑体" w:hAnsi="黑体" w:eastAsia="黑体" w:cs="黑体"/>
                <w:spacing w:val="-2"/>
                <w:sz w:val="21"/>
              </w:rPr>
              <w:t>具、仪器。</w:t>
            </w:r>
          </w:p>
          <w:p>
            <w:pPr>
              <w:pStyle w:val="5"/>
              <w:numPr>
                <w:ilvl w:val="0"/>
                <w:numId w:val="19"/>
              </w:numPr>
              <w:tabs>
                <w:tab w:val="left" w:pos="271"/>
              </w:tabs>
              <w:spacing w:before="0" w:after="0" w:line="211" w:lineRule="auto"/>
              <w:ind w:left="107" w:right="92" w:firstLine="0"/>
              <w:jc w:val="both"/>
              <w:rPr>
                <w:rFonts w:hint="eastAsia" w:ascii="黑体" w:hAnsi="黑体" w:eastAsia="黑体" w:cs="黑体"/>
                <w:sz w:val="21"/>
              </w:rPr>
            </w:pPr>
            <w:r>
              <w:rPr>
                <w:rFonts w:hint="eastAsia" w:ascii="黑体" w:hAnsi="黑体" w:eastAsia="黑体" w:cs="黑体"/>
                <w:spacing w:val="-2"/>
                <w:sz w:val="21"/>
              </w:rPr>
              <w:t>熟悉自己的工作职责和各项规章制度、操作规</w:t>
            </w:r>
            <w:r>
              <w:rPr>
                <w:rFonts w:hint="eastAsia" w:ascii="黑体" w:hAnsi="黑体" w:eastAsia="黑体" w:cs="黑体"/>
                <w:spacing w:val="-8"/>
                <w:sz w:val="21"/>
              </w:rPr>
              <w:t>程；严禁违章指挥、违规作业、违反劳动纪律；做</w:t>
            </w:r>
            <w:r>
              <w:rPr>
                <w:rFonts w:hint="eastAsia" w:ascii="黑体" w:hAnsi="黑体" w:eastAsia="黑体" w:cs="黑体"/>
                <w:spacing w:val="-13"/>
                <w:sz w:val="21"/>
              </w:rPr>
              <w:t>好安全生产相关记录；交接班或业务交接必须交接</w:t>
            </w:r>
            <w:r>
              <w:rPr>
                <w:rFonts w:hint="eastAsia" w:ascii="黑体" w:hAnsi="黑体" w:eastAsia="黑体" w:cs="黑体"/>
                <w:spacing w:val="-2"/>
                <w:sz w:val="21"/>
              </w:rPr>
              <w:t>安全生产情况。</w:t>
            </w:r>
          </w:p>
          <w:p>
            <w:pPr>
              <w:pStyle w:val="5"/>
              <w:numPr>
                <w:ilvl w:val="0"/>
                <w:numId w:val="19"/>
              </w:numPr>
              <w:tabs>
                <w:tab w:val="left" w:pos="264"/>
              </w:tabs>
              <w:spacing w:before="0" w:after="0" w:line="213" w:lineRule="auto"/>
              <w:ind w:left="107" w:right="92" w:firstLine="0"/>
              <w:jc w:val="both"/>
              <w:rPr>
                <w:rFonts w:hint="eastAsia" w:ascii="黑体" w:hAnsi="黑体" w:eastAsia="黑体" w:cs="黑体"/>
                <w:sz w:val="21"/>
              </w:rPr>
            </w:pPr>
            <w:r>
              <w:rPr>
                <w:rFonts w:hint="eastAsia" w:ascii="黑体" w:hAnsi="黑体" w:eastAsia="黑体" w:cs="黑体"/>
                <w:spacing w:val="-6"/>
                <w:sz w:val="21"/>
              </w:rPr>
              <w:t>开展自己工作范围内的安全生产自检自查，配合</w:t>
            </w:r>
            <w:r>
              <w:rPr>
                <w:rFonts w:hint="eastAsia" w:ascii="黑体" w:hAnsi="黑体" w:eastAsia="黑体" w:cs="黑体"/>
                <w:spacing w:val="-8"/>
                <w:sz w:val="21"/>
              </w:rPr>
              <w:t>接受上级的检查、督查，检查发现的安全隐患必须</w:t>
            </w:r>
            <w:r>
              <w:rPr>
                <w:rFonts w:hint="eastAsia" w:ascii="黑体" w:hAnsi="黑体" w:eastAsia="黑体" w:cs="黑体"/>
                <w:spacing w:val="-2"/>
                <w:sz w:val="21"/>
              </w:rPr>
              <w:t>及时落实整改，隐患管理形成闭环。</w:t>
            </w:r>
          </w:p>
          <w:p>
            <w:pPr>
              <w:pStyle w:val="5"/>
              <w:numPr>
                <w:ilvl w:val="0"/>
                <w:numId w:val="19"/>
              </w:numPr>
              <w:tabs>
                <w:tab w:val="left" w:pos="271"/>
              </w:tabs>
              <w:spacing w:before="0" w:after="0" w:line="211" w:lineRule="auto"/>
              <w:ind w:left="107" w:right="92" w:firstLine="0"/>
              <w:jc w:val="both"/>
              <w:rPr>
                <w:rFonts w:hint="eastAsia" w:ascii="黑体" w:hAnsi="黑体" w:eastAsia="黑体" w:cs="黑体"/>
                <w:sz w:val="21"/>
              </w:rPr>
            </w:pPr>
            <w:r>
              <w:rPr>
                <w:rFonts w:hint="eastAsia" w:ascii="黑体" w:hAnsi="黑体" w:eastAsia="黑体" w:cs="黑体"/>
                <w:spacing w:val="-2"/>
                <w:sz w:val="21"/>
              </w:rPr>
              <w:t>及时、如实报告工作职责范围内的生产安全事</w:t>
            </w:r>
            <w:r>
              <w:rPr>
                <w:rFonts w:hint="eastAsia" w:ascii="黑体" w:hAnsi="黑体" w:eastAsia="黑体" w:cs="黑体"/>
                <w:spacing w:val="-8"/>
                <w:sz w:val="21"/>
              </w:rPr>
              <w:t>故，配合事故救援和事故调查，不得擅离职守；发现涉及本企业的事故、险情或其他异常情况时，应</w:t>
            </w:r>
            <w:r>
              <w:rPr>
                <w:rFonts w:hint="eastAsia" w:ascii="黑体" w:hAnsi="黑体" w:eastAsia="黑体" w:cs="黑体"/>
                <w:spacing w:val="-2"/>
                <w:sz w:val="21"/>
              </w:rPr>
              <w:t>及时上报，并配合处理。</w:t>
            </w:r>
          </w:p>
          <w:p>
            <w:pPr>
              <w:pStyle w:val="5"/>
              <w:numPr>
                <w:ilvl w:val="0"/>
                <w:numId w:val="19"/>
              </w:numPr>
              <w:tabs>
                <w:tab w:val="left" w:pos="312"/>
              </w:tabs>
              <w:spacing w:before="0" w:after="0" w:line="285" w:lineRule="exact"/>
              <w:ind w:left="311" w:right="0" w:hanging="205"/>
              <w:jc w:val="left"/>
              <w:rPr>
                <w:rFonts w:hint="eastAsia" w:ascii="黑体" w:hAnsi="黑体" w:eastAsia="黑体" w:cs="黑体"/>
                <w:sz w:val="21"/>
              </w:rPr>
            </w:pPr>
            <w:r>
              <w:rPr>
                <w:rFonts w:hint="eastAsia" w:ascii="黑体" w:hAnsi="黑体" w:eastAsia="黑体" w:cs="黑体"/>
                <w:spacing w:val="-6"/>
                <w:sz w:val="21"/>
              </w:rPr>
              <w:t>……</w:t>
            </w:r>
            <w:r>
              <w:rPr>
                <w:rFonts w:hint="eastAsia" w:ascii="黑体" w:hAnsi="黑体" w:eastAsia="黑体" w:cs="黑体"/>
                <w:spacing w:val="-10"/>
                <w:sz w:val="21"/>
              </w:rPr>
              <w:t>。</w:t>
            </w:r>
          </w:p>
        </w:tc>
        <w:tc>
          <w:tcPr>
            <w:tcW w:w="993" w:type="dxa"/>
          </w:tcPr>
          <w:p>
            <w:pPr>
              <w:pStyle w:val="5"/>
              <w:rPr>
                <w:rFonts w:hint="eastAsia" w:ascii="黑体" w:hAnsi="黑体" w:eastAsia="黑体" w:cs="黑体"/>
                <w:sz w:val="20"/>
              </w:rPr>
            </w:pPr>
          </w:p>
        </w:tc>
        <w:tc>
          <w:tcPr>
            <w:tcW w:w="901" w:type="dxa"/>
          </w:tcPr>
          <w:p>
            <w:pPr>
              <w:pStyle w:val="5"/>
              <w:rPr>
                <w:rFonts w:hint="eastAsia" w:ascii="黑体" w:hAnsi="黑体" w:eastAsia="黑体" w:cs="黑体"/>
                <w:sz w:val="20"/>
              </w:rPr>
            </w:pPr>
          </w:p>
        </w:tc>
      </w:tr>
    </w:tbl>
    <w:p>
      <w:pPr>
        <w:jc w:val="center"/>
        <w:rPr>
          <w:rFonts w:hint="eastAsia" w:ascii="黑体" w:hAnsi="黑体" w:eastAsia="黑体" w:cs="黑体"/>
          <w:spacing w:val="-10"/>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iragino Sans GB">
    <w:panose1 w:val="020B0300000000000000"/>
    <w:charset w:val="86"/>
    <w:family w:val="swiss"/>
    <w:pitch w:val="default"/>
    <w:sig w:usb0="00000000" w:usb1="00000000" w:usb2="00000000" w:usb3="00000000" w:csb0="00160000" w:csb1="00000000"/>
  </w:font>
  <w:font w:name="黑体">
    <w:altName w:val="汉仪中黑KW"/>
    <w:panose1 w:val="00000000000000000000"/>
    <w:charset w:val="00"/>
    <w:family w:val="auto"/>
    <w:pitch w:val="default"/>
    <w:sig w:usb0="00000000" w:usb1="00000000" w:usb2="00000000" w:usb3="00000000" w:csb0="00000000" w:csb1="00000000"/>
  </w:font>
  <w:font w:name="AaMSXK">
    <w:panose1 w:val="02010600010101010101"/>
    <w:charset w:val="86"/>
    <w:family w:val="roman"/>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9219565</wp:posOffset>
              </wp:positionH>
              <wp:positionV relativeFrom="page">
                <wp:posOffset>6370320</wp:posOffset>
              </wp:positionV>
              <wp:extent cx="765810" cy="2609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5810" cy="260985"/>
                      </a:xfrm>
                      <a:prstGeom prst="rect">
                        <a:avLst/>
                      </a:prstGeom>
                      <a:noFill/>
                      <a:ln>
                        <a:noFill/>
                      </a:ln>
                    </wps:spPr>
                    <wps:txbx>
                      <w:txbxContent>
                        <w:p>
                          <w:pPr>
                            <w:spacing w:before="0" w:line="378" w:lineRule="exact"/>
                            <w:ind w:left="20" w:right="0" w:firstLine="0"/>
                            <w:jc w:val="left"/>
                            <w:rPr>
                              <w:rFonts w:ascii="Hiragino Sans GB" w:hAnsi="Hiragino Sans GB"/>
                              <w:sz w:val="28"/>
                            </w:rPr>
                          </w:pPr>
                          <w:r>
                            <w:rPr>
                              <w:rFonts w:ascii="Hiragino Sans GB" w:hAnsi="Hiragino Sans GB"/>
                              <w:w w:val="105"/>
                              <w:sz w:val="28"/>
                            </w:rPr>
                            <w:t>—</w:t>
                          </w:r>
                          <w:r>
                            <w:rPr>
                              <w:rFonts w:ascii="Hiragino Sans GB" w:hAnsi="Hiragino Sans GB"/>
                              <w:spacing w:val="36"/>
                              <w:w w:val="105"/>
                              <w:sz w:val="28"/>
                            </w:rPr>
                            <w:t xml:space="preserve"> </w:t>
                          </w:r>
                          <w:r>
                            <w:rPr>
                              <w:rFonts w:ascii="Times New Roman" w:hAnsi="Times New Roman"/>
                              <w:w w:val="105"/>
                              <w:sz w:val="28"/>
                            </w:rPr>
                            <w:t>15</w:t>
                          </w:r>
                          <w:r>
                            <w:rPr>
                              <w:rFonts w:ascii="Times New Roman" w:hAnsi="Times New Roman"/>
                              <w:spacing w:val="61"/>
                              <w:w w:val="105"/>
                              <w:sz w:val="28"/>
                            </w:rPr>
                            <w:t xml:space="preserve"> </w:t>
                          </w:r>
                          <w:r>
                            <w:rPr>
                              <w:rFonts w:ascii="Hiragino Sans GB" w:hAnsi="Hiragino Sans GB"/>
                              <w:spacing w:val="-10"/>
                              <w:w w:val="105"/>
                              <w:sz w:val="28"/>
                            </w:rPr>
                            <w:t>—</w:t>
                          </w:r>
                        </w:p>
                      </w:txbxContent>
                    </wps:txbx>
                    <wps:bodyPr lIns="0" tIns="0" rIns="0" bIns="0" upright="1"/>
                  </wps:wsp>
                </a:graphicData>
              </a:graphic>
            </wp:anchor>
          </w:drawing>
        </mc:Choice>
        <mc:Fallback>
          <w:pict>
            <v:shape id="_x0000_s1026" o:spid="_x0000_s1026" o:spt="202" type="#_x0000_t202" style="position:absolute;left:0pt;margin-left:725.95pt;margin-top:501.6pt;height:20.55pt;width:60.3pt;mso-position-horizontal-relative:page;mso-position-vertical-relative:page;z-index:-251657216;mso-width-relative:page;mso-height-relative:page;" filled="f" stroked="f" coordsize="21600,21600" o:gfxdata="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A1Y9Zy3AAAAA8BAAAPAAAAAAAAAAEAIAAA&#10;ADgAAABkcnMvZG93bnJldi54bWxQSwECFAAUAAAACACHTuJAEkPJmLkBAABxAwAADgAAAAAAAAAB&#10;ACAAAABBAQAAZHJzL2Uyb0RvYy54bWxQSwUGAAAAAAYABgBZAQAAbAUAAAAA&#10;">
              <v:path/>
              <v:fill on="f" focussize="0,0"/>
              <v:stroke on="f" joinstyle="miter"/>
              <v:imagedata o:title=""/>
              <o:lock v:ext="edit"/>
              <v:textbox inset="0mm,0mm,0mm,0mm">
                <w:txbxContent>
                  <w:p>
                    <w:pPr>
                      <w:spacing w:before="0" w:line="378" w:lineRule="exact"/>
                      <w:ind w:left="20" w:right="0" w:firstLine="0"/>
                      <w:jc w:val="left"/>
                      <w:rPr>
                        <w:rFonts w:ascii="Hiragino Sans GB" w:hAnsi="Hiragino Sans GB"/>
                        <w:sz w:val="28"/>
                      </w:rPr>
                    </w:pPr>
                    <w:r>
                      <w:rPr>
                        <w:rFonts w:ascii="Hiragino Sans GB" w:hAnsi="Hiragino Sans GB"/>
                        <w:w w:val="105"/>
                        <w:sz w:val="28"/>
                      </w:rPr>
                      <w:t>—</w:t>
                    </w:r>
                    <w:r>
                      <w:rPr>
                        <w:rFonts w:ascii="Hiragino Sans GB" w:hAnsi="Hiragino Sans GB"/>
                        <w:spacing w:val="36"/>
                        <w:w w:val="105"/>
                        <w:sz w:val="28"/>
                      </w:rPr>
                      <w:t xml:space="preserve"> </w:t>
                    </w:r>
                    <w:r>
                      <w:rPr>
                        <w:rFonts w:ascii="Times New Roman" w:hAnsi="Times New Roman"/>
                        <w:w w:val="105"/>
                        <w:sz w:val="28"/>
                      </w:rPr>
                      <w:t>15</w:t>
                    </w:r>
                    <w:r>
                      <w:rPr>
                        <w:rFonts w:ascii="Times New Roman" w:hAnsi="Times New Roman"/>
                        <w:spacing w:val="61"/>
                        <w:w w:val="105"/>
                        <w:sz w:val="28"/>
                      </w:rPr>
                      <w:t xml:space="preserve"> </w:t>
                    </w:r>
                    <w:r>
                      <w:rPr>
                        <w:rFonts w:ascii="Hiragino Sans GB" w:hAnsi="Hiragino Sans GB"/>
                        <w:spacing w:val="-10"/>
                        <w:w w:val="105"/>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706120</wp:posOffset>
              </wp:positionH>
              <wp:positionV relativeFrom="page">
                <wp:posOffset>6370320</wp:posOffset>
              </wp:positionV>
              <wp:extent cx="767080" cy="2609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7080" cy="260985"/>
                      </a:xfrm>
                      <a:prstGeom prst="rect">
                        <a:avLst/>
                      </a:prstGeom>
                      <a:noFill/>
                      <a:ln>
                        <a:noFill/>
                      </a:ln>
                    </wps:spPr>
                    <wps:txbx>
                      <w:txbxContent>
                        <w:p>
                          <w:pPr>
                            <w:spacing w:before="0" w:line="378" w:lineRule="exact"/>
                            <w:ind w:left="20" w:right="0" w:firstLine="0"/>
                            <w:jc w:val="left"/>
                            <w:rPr>
                              <w:rFonts w:ascii="Hiragino Sans GB" w:hAnsi="Hiragino Sans GB"/>
                              <w:sz w:val="28"/>
                            </w:rPr>
                          </w:pPr>
                          <w:r>
                            <w:rPr>
                              <w:rFonts w:ascii="Hiragino Sans GB" w:hAnsi="Hiragino Sans GB"/>
                              <w:w w:val="105"/>
                              <w:sz w:val="28"/>
                            </w:rPr>
                            <w:t>—</w:t>
                          </w:r>
                          <w:r>
                            <w:rPr>
                              <w:rFonts w:ascii="Hiragino Sans GB" w:hAnsi="Hiragino Sans GB"/>
                              <w:spacing w:val="38"/>
                              <w:w w:val="105"/>
                              <w:sz w:val="28"/>
                            </w:rPr>
                            <w:t xml:space="preserve"> </w:t>
                          </w:r>
                          <w:r>
                            <w:rPr>
                              <w:rFonts w:ascii="Times New Roman" w:hAnsi="Times New Roman"/>
                              <w:w w:val="105"/>
                              <w:sz w:val="28"/>
                            </w:rPr>
                            <w:t>14</w:t>
                          </w:r>
                          <w:r>
                            <w:rPr>
                              <w:rFonts w:ascii="Times New Roman" w:hAnsi="Times New Roman"/>
                              <w:spacing w:val="63"/>
                              <w:w w:val="105"/>
                              <w:sz w:val="28"/>
                            </w:rPr>
                            <w:t xml:space="preserve"> </w:t>
                          </w:r>
                          <w:r>
                            <w:rPr>
                              <w:rFonts w:ascii="Hiragino Sans GB" w:hAnsi="Hiragino Sans GB"/>
                              <w:spacing w:val="-10"/>
                              <w:w w:val="105"/>
                              <w:sz w:val="28"/>
                            </w:rPr>
                            <w:t>—</w:t>
                          </w:r>
                        </w:p>
                      </w:txbxContent>
                    </wps:txbx>
                    <wps:bodyPr lIns="0" tIns="0" rIns="0" bIns="0" upright="1"/>
                  </wps:wsp>
                </a:graphicData>
              </a:graphic>
            </wp:anchor>
          </w:drawing>
        </mc:Choice>
        <mc:Fallback>
          <w:pict>
            <v:shape id="_x0000_s1026" o:spid="_x0000_s1026" o:spt="202" type="#_x0000_t202" style="position:absolute;left:0pt;margin-left:55.6pt;margin-top:501.6pt;height:20.55pt;width:60.4pt;mso-position-horizontal-relative:page;mso-position-vertical-relative:page;z-index:-251657216;mso-width-relative:page;mso-height-relative:page;" filled="f" stroked="f" coordsize="21600,21600" o:gfxdata="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NebVBrYAAAADQEAAA8AAAAAAAAAAQAgAAAAOAAA&#10;AGRycy9kb3ducmV2LnhtbFBLAQIUABQAAAAIAIdO4kDE41DBuQEAAHEDAAAOAAAAAAAAAAEAIAAA&#10;AD0BAABkcnMvZTJvRG9jLnhtbFBLBQYAAAAABgAGAFkBAABoBQAAAAA=&#10;">
              <v:path/>
              <v:fill on="f" focussize="0,0"/>
              <v:stroke on="f" joinstyle="miter"/>
              <v:imagedata o:title=""/>
              <o:lock v:ext="edit"/>
              <v:textbox inset="0mm,0mm,0mm,0mm">
                <w:txbxContent>
                  <w:p>
                    <w:pPr>
                      <w:spacing w:before="0" w:line="378" w:lineRule="exact"/>
                      <w:ind w:left="20" w:right="0" w:firstLine="0"/>
                      <w:jc w:val="left"/>
                      <w:rPr>
                        <w:rFonts w:ascii="Hiragino Sans GB" w:hAnsi="Hiragino Sans GB"/>
                        <w:sz w:val="28"/>
                      </w:rPr>
                    </w:pPr>
                    <w:r>
                      <w:rPr>
                        <w:rFonts w:ascii="Hiragino Sans GB" w:hAnsi="Hiragino Sans GB"/>
                        <w:w w:val="105"/>
                        <w:sz w:val="28"/>
                      </w:rPr>
                      <w:t>—</w:t>
                    </w:r>
                    <w:r>
                      <w:rPr>
                        <w:rFonts w:ascii="Hiragino Sans GB" w:hAnsi="Hiragino Sans GB"/>
                        <w:spacing w:val="38"/>
                        <w:w w:val="105"/>
                        <w:sz w:val="28"/>
                      </w:rPr>
                      <w:t xml:space="preserve"> </w:t>
                    </w:r>
                    <w:r>
                      <w:rPr>
                        <w:rFonts w:ascii="Times New Roman" w:hAnsi="Times New Roman"/>
                        <w:w w:val="105"/>
                        <w:sz w:val="28"/>
                      </w:rPr>
                      <w:t>14</w:t>
                    </w:r>
                    <w:r>
                      <w:rPr>
                        <w:rFonts w:ascii="Times New Roman" w:hAnsi="Times New Roman"/>
                        <w:spacing w:val="63"/>
                        <w:w w:val="105"/>
                        <w:sz w:val="28"/>
                      </w:rPr>
                      <w:t xml:space="preserve"> </w:t>
                    </w:r>
                    <w:r>
                      <w:rPr>
                        <w:rFonts w:ascii="Hiragino Sans GB" w:hAnsi="Hiragino Sans GB"/>
                        <w:spacing w:val="-10"/>
                        <w:w w:val="105"/>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9219565</wp:posOffset>
              </wp:positionH>
              <wp:positionV relativeFrom="page">
                <wp:posOffset>6370320</wp:posOffset>
              </wp:positionV>
              <wp:extent cx="765810" cy="2609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65810" cy="260985"/>
                      </a:xfrm>
                      <a:prstGeom prst="rect">
                        <a:avLst/>
                      </a:prstGeom>
                      <a:noFill/>
                      <a:ln>
                        <a:noFill/>
                      </a:ln>
                    </wps:spPr>
                    <wps:txbx>
                      <w:txbxContent>
                        <w:p>
                          <w:pPr>
                            <w:spacing w:before="0" w:line="378" w:lineRule="exact"/>
                            <w:ind w:left="20" w:right="0" w:firstLine="0"/>
                            <w:jc w:val="left"/>
                            <w:rPr>
                              <w:rFonts w:ascii="Hiragino Sans GB" w:hAnsi="Hiragino Sans GB"/>
                              <w:sz w:val="28"/>
                            </w:rPr>
                          </w:pPr>
                          <w:r>
                            <w:rPr>
                              <w:rFonts w:ascii="Hiragino Sans GB" w:hAnsi="Hiragino Sans GB"/>
                              <w:w w:val="105"/>
                              <w:sz w:val="28"/>
                            </w:rPr>
                            <w:t>—</w:t>
                          </w:r>
                          <w:r>
                            <w:rPr>
                              <w:rFonts w:ascii="Hiragino Sans GB" w:hAnsi="Hiragino Sans GB"/>
                              <w:spacing w:val="36"/>
                              <w:w w:val="105"/>
                              <w:sz w:val="28"/>
                            </w:rPr>
                            <w:t xml:space="preserve"> </w:t>
                          </w:r>
                          <w:r>
                            <w:rPr>
                              <w:rFonts w:ascii="Times New Roman" w:hAnsi="Times New Roman"/>
                              <w:w w:val="105"/>
                              <w:sz w:val="28"/>
                            </w:rPr>
                            <w:fldChar w:fldCharType="begin"/>
                          </w:r>
                          <w:r>
                            <w:rPr>
                              <w:rFonts w:ascii="Times New Roman" w:hAnsi="Times New Roman"/>
                              <w:w w:val="105"/>
                              <w:sz w:val="28"/>
                            </w:rPr>
                            <w:instrText xml:space="preserve"> PAGE </w:instrText>
                          </w:r>
                          <w:r>
                            <w:rPr>
                              <w:rFonts w:ascii="Times New Roman" w:hAnsi="Times New Roman"/>
                              <w:w w:val="105"/>
                              <w:sz w:val="28"/>
                            </w:rPr>
                            <w:fldChar w:fldCharType="separate"/>
                          </w:r>
                          <w:r>
                            <w:rPr>
                              <w:rFonts w:ascii="Times New Roman" w:hAnsi="Times New Roman"/>
                              <w:w w:val="105"/>
                              <w:sz w:val="28"/>
                            </w:rPr>
                            <w:t>17</w:t>
                          </w:r>
                          <w:r>
                            <w:rPr>
                              <w:rFonts w:ascii="Times New Roman" w:hAnsi="Times New Roman"/>
                              <w:w w:val="105"/>
                              <w:sz w:val="28"/>
                            </w:rPr>
                            <w:fldChar w:fldCharType="end"/>
                          </w:r>
                          <w:r>
                            <w:rPr>
                              <w:rFonts w:ascii="Times New Roman" w:hAnsi="Times New Roman"/>
                              <w:spacing w:val="61"/>
                              <w:w w:val="105"/>
                              <w:sz w:val="28"/>
                            </w:rPr>
                            <w:t xml:space="preserve"> </w:t>
                          </w:r>
                          <w:r>
                            <w:rPr>
                              <w:rFonts w:ascii="Hiragino Sans GB" w:hAnsi="Hiragino Sans GB"/>
                              <w:spacing w:val="-10"/>
                              <w:w w:val="105"/>
                              <w:sz w:val="28"/>
                            </w:rPr>
                            <w:t>—</w:t>
                          </w:r>
                        </w:p>
                      </w:txbxContent>
                    </wps:txbx>
                    <wps:bodyPr lIns="0" tIns="0" rIns="0" bIns="0" upright="1"/>
                  </wps:wsp>
                </a:graphicData>
              </a:graphic>
            </wp:anchor>
          </w:drawing>
        </mc:Choice>
        <mc:Fallback>
          <w:pict>
            <v:shape id="_x0000_s1026" o:spid="_x0000_s1026" o:spt="202" type="#_x0000_t202" style="position:absolute;left:0pt;margin-left:725.95pt;margin-top:501.6pt;height:20.55pt;width:60.3pt;mso-position-horizontal-relative:page;mso-position-vertical-relative:page;z-index:-251656192;mso-width-relative:page;mso-height-relative:page;" filled="f" stroked="f" coordsize="21600,21600" o:gfxdata="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NWPWctwAAAAPAQAADwAAAAAAAAABACAA&#10;AAA4AAAAZHJzL2Rvd25yZXYueG1sUEsBAhQAFAAAAAgAh07iQLmm6wW6AQAAcQMAAA4AAAAAAAAA&#10;AQAgAAAAQQEAAGRycy9lMm9Eb2MueG1sUEsFBgAAAAAGAAYAWQEAAG0FAAAAAA==&#10;">
              <v:path/>
              <v:fill on="f" focussize="0,0"/>
              <v:stroke on="f" joinstyle="miter"/>
              <v:imagedata o:title=""/>
              <o:lock v:ext="edit"/>
              <v:textbox inset="0mm,0mm,0mm,0mm">
                <w:txbxContent>
                  <w:p>
                    <w:pPr>
                      <w:spacing w:before="0" w:line="378" w:lineRule="exact"/>
                      <w:ind w:left="20" w:right="0" w:firstLine="0"/>
                      <w:jc w:val="left"/>
                      <w:rPr>
                        <w:rFonts w:ascii="Hiragino Sans GB" w:hAnsi="Hiragino Sans GB"/>
                        <w:sz w:val="28"/>
                      </w:rPr>
                    </w:pPr>
                    <w:r>
                      <w:rPr>
                        <w:rFonts w:ascii="Hiragino Sans GB" w:hAnsi="Hiragino Sans GB"/>
                        <w:w w:val="105"/>
                        <w:sz w:val="28"/>
                      </w:rPr>
                      <w:t>—</w:t>
                    </w:r>
                    <w:r>
                      <w:rPr>
                        <w:rFonts w:ascii="Hiragino Sans GB" w:hAnsi="Hiragino Sans GB"/>
                        <w:spacing w:val="36"/>
                        <w:w w:val="105"/>
                        <w:sz w:val="28"/>
                      </w:rPr>
                      <w:t xml:space="preserve"> </w:t>
                    </w:r>
                    <w:r>
                      <w:rPr>
                        <w:rFonts w:ascii="Times New Roman" w:hAnsi="Times New Roman"/>
                        <w:w w:val="105"/>
                        <w:sz w:val="28"/>
                      </w:rPr>
                      <w:fldChar w:fldCharType="begin"/>
                    </w:r>
                    <w:r>
                      <w:rPr>
                        <w:rFonts w:ascii="Times New Roman" w:hAnsi="Times New Roman"/>
                        <w:w w:val="105"/>
                        <w:sz w:val="28"/>
                      </w:rPr>
                      <w:instrText xml:space="preserve"> PAGE </w:instrText>
                    </w:r>
                    <w:r>
                      <w:rPr>
                        <w:rFonts w:ascii="Times New Roman" w:hAnsi="Times New Roman"/>
                        <w:w w:val="105"/>
                        <w:sz w:val="28"/>
                      </w:rPr>
                      <w:fldChar w:fldCharType="separate"/>
                    </w:r>
                    <w:r>
                      <w:rPr>
                        <w:rFonts w:ascii="Times New Roman" w:hAnsi="Times New Roman"/>
                        <w:w w:val="105"/>
                        <w:sz w:val="28"/>
                      </w:rPr>
                      <w:t>17</w:t>
                    </w:r>
                    <w:r>
                      <w:rPr>
                        <w:rFonts w:ascii="Times New Roman" w:hAnsi="Times New Roman"/>
                        <w:w w:val="105"/>
                        <w:sz w:val="28"/>
                      </w:rPr>
                      <w:fldChar w:fldCharType="end"/>
                    </w:r>
                    <w:r>
                      <w:rPr>
                        <w:rFonts w:ascii="Times New Roman" w:hAnsi="Times New Roman"/>
                        <w:spacing w:val="61"/>
                        <w:w w:val="105"/>
                        <w:sz w:val="28"/>
                      </w:rPr>
                      <w:t xml:space="preserve"> </w:t>
                    </w:r>
                    <w:r>
                      <w:rPr>
                        <w:rFonts w:ascii="Hiragino Sans GB" w:hAnsi="Hiragino Sans GB"/>
                        <w:spacing w:val="-10"/>
                        <w:w w:val="105"/>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706120</wp:posOffset>
              </wp:positionH>
              <wp:positionV relativeFrom="page">
                <wp:posOffset>6370320</wp:posOffset>
              </wp:positionV>
              <wp:extent cx="767080" cy="2609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67080" cy="260985"/>
                      </a:xfrm>
                      <a:prstGeom prst="rect">
                        <a:avLst/>
                      </a:prstGeom>
                      <a:noFill/>
                      <a:ln>
                        <a:noFill/>
                      </a:ln>
                    </wps:spPr>
                    <wps:txbx>
                      <w:txbxContent>
                        <w:p>
                          <w:pPr>
                            <w:spacing w:before="0" w:line="378" w:lineRule="exact"/>
                            <w:ind w:left="20" w:right="0" w:firstLine="0"/>
                            <w:jc w:val="left"/>
                            <w:rPr>
                              <w:rFonts w:ascii="Hiragino Sans GB" w:hAnsi="Hiragino Sans GB"/>
                              <w:sz w:val="28"/>
                            </w:rPr>
                          </w:pPr>
                          <w:r>
                            <w:rPr>
                              <w:rFonts w:ascii="Hiragino Sans GB" w:hAnsi="Hiragino Sans GB"/>
                              <w:w w:val="105"/>
                              <w:sz w:val="28"/>
                            </w:rPr>
                            <w:t>—</w:t>
                          </w:r>
                          <w:r>
                            <w:rPr>
                              <w:rFonts w:ascii="Hiragino Sans GB" w:hAnsi="Hiragino Sans GB"/>
                              <w:spacing w:val="39"/>
                              <w:w w:val="105"/>
                              <w:sz w:val="28"/>
                            </w:rPr>
                            <w:t xml:space="preserve"> </w:t>
                          </w:r>
                          <w:r>
                            <w:rPr>
                              <w:rFonts w:ascii="Times New Roman" w:hAnsi="Times New Roman"/>
                              <w:w w:val="105"/>
                              <w:sz w:val="28"/>
                            </w:rPr>
                            <w:fldChar w:fldCharType="begin"/>
                          </w:r>
                          <w:r>
                            <w:rPr>
                              <w:rFonts w:ascii="Times New Roman" w:hAnsi="Times New Roman"/>
                              <w:w w:val="105"/>
                              <w:sz w:val="28"/>
                            </w:rPr>
                            <w:instrText xml:space="preserve"> PAGE </w:instrText>
                          </w:r>
                          <w:r>
                            <w:rPr>
                              <w:rFonts w:ascii="Times New Roman" w:hAnsi="Times New Roman"/>
                              <w:w w:val="105"/>
                              <w:sz w:val="28"/>
                            </w:rPr>
                            <w:fldChar w:fldCharType="separate"/>
                          </w:r>
                          <w:r>
                            <w:rPr>
                              <w:rFonts w:ascii="Times New Roman" w:hAnsi="Times New Roman"/>
                              <w:w w:val="105"/>
                              <w:sz w:val="28"/>
                            </w:rPr>
                            <w:t>16</w:t>
                          </w:r>
                          <w:r>
                            <w:rPr>
                              <w:rFonts w:ascii="Times New Roman" w:hAnsi="Times New Roman"/>
                              <w:w w:val="105"/>
                              <w:sz w:val="28"/>
                            </w:rPr>
                            <w:fldChar w:fldCharType="end"/>
                          </w:r>
                          <w:r>
                            <w:rPr>
                              <w:rFonts w:ascii="Times New Roman" w:hAnsi="Times New Roman"/>
                              <w:spacing w:val="64"/>
                              <w:w w:val="105"/>
                              <w:sz w:val="28"/>
                            </w:rPr>
                            <w:t xml:space="preserve"> </w:t>
                          </w:r>
                          <w:r>
                            <w:rPr>
                              <w:rFonts w:ascii="Hiragino Sans GB" w:hAnsi="Hiragino Sans GB"/>
                              <w:spacing w:val="-10"/>
                              <w:w w:val="105"/>
                              <w:sz w:val="28"/>
                            </w:rPr>
                            <w:t>—</w:t>
                          </w:r>
                        </w:p>
                      </w:txbxContent>
                    </wps:txbx>
                    <wps:bodyPr lIns="0" tIns="0" rIns="0" bIns="0" upright="1"/>
                  </wps:wsp>
                </a:graphicData>
              </a:graphic>
            </wp:anchor>
          </w:drawing>
        </mc:Choice>
        <mc:Fallback>
          <w:pict>
            <v:shape id="_x0000_s1026" o:spid="_x0000_s1026" o:spt="202" type="#_x0000_t202" style="position:absolute;left:0pt;margin-left:55.6pt;margin-top:501.6pt;height:20.55pt;width:60.4pt;mso-position-horizontal-relative:page;mso-position-vertical-relative:page;z-index:-251656192;mso-width-relative:page;mso-height-relative:page;" filled="f" stroked="f" coordsize="21600,21600" o:gfxdata="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Xm1Qa2AAAAA0BAAAPAAAAAAAAAAEAIAAAADgA&#10;AABkcnMvZG93bnJldi54bWxQSwECFAAUAAAACACHTuJAeMtGvboBAABxAwAADgAAAAAAAAABACAA&#10;AAA9AQAAZHJzL2Uyb0RvYy54bWxQSwUGAAAAAAYABgBZAQAAaQUAAAAA&#10;">
              <v:path/>
              <v:fill on="f" focussize="0,0"/>
              <v:stroke on="f" joinstyle="miter"/>
              <v:imagedata o:title=""/>
              <o:lock v:ext="edit"/>
              <v:textbox inset="0mm,0mm,0mm,0mm">
                <w:txbxContent>
                  <w:p>
                    <w:pPr>
                      <w:spacing w:before="0" w:line="378" w:lineRule="exact"/>
                      <w:ind w:left="20" w:right="0" w:firstLine="0"/>
                      <w:jc w:val="left"/>
                      <w:rPr>
                        <w:rFonts w:ascii="Hiragino Sans GB" w:hAnsi="Hiragino Sans GB"/>
                        <w:sz w:val="28"/>
                      </w:rPr>
                    </w:pPr>
                    <w:r>
                      <w:rPr>
                        <w:rFonts w:ascii="Hiragino Sans GB" w:hAnsi="Hiragino Sans GB"/>
                        <w:w w:val="105"/>
                        <w:sz w:val="28"/>
                      </w:rPr>
                      <w:t>—</w:t>
                    </w:r>
                    <w:r>
                      <w:rPr>
                        <w:rFonts w:ascii="Hiragino Sans GB" w:hAnsi="Hiragino Sans GB"/>
                        <w:spacing w:val="39"/>
                        <w:w w:val="105"/>
                        <w:sz w:val="28"/>
                      </w:rPr>
                      <w:t xml:space="preserve"> </w:t>
                    </w:r>
                    <w:r>
                      <w:rPr>
                        <w:rFonts w:ascii="Times New Roman" w:hAnsi="Times New Roman"/>
                        <w:w w:val="105"/>
                        <w:sz w:val="28"/>
                      </w:rPr>
                      <w:fldChar w:fldCharType="begin"/>
                    </w:r>
                    <w:r>
                      <w:rPr>
                        <w:rFonts w:ascii="Times New Roman" w:hAnsi="Times New Roman"/>
                        <w:w w:val="105"/>
                        <w:sz w:val="28"/>
                      </w:rPr>
                      <w:instrText xml:space="preserve"> PAGE </w:instrText>
                    </w:r>
                    <w:r>
                      <w:rPr>
                        <w:rFonts w:ascii="Times New Roman" w:hAnsi="Times New Roman"/>
                        <w:w w:val="105"/>
                        <w:sz w:val="28"/>
                      </w:rPr>
                      <w:fldChar w:fldCharType="separate"/>
                    </w:r>
                    <w:r>
                      <w:rPr>
                        <w:rFonts w:ascii="Times New Roman" w:hAnsi="Times New Roman"/>
                        <w:w w:val="105"/>
                        <w:sz w:val="28"/>
                      </w:rPr>
                      <w:t>16</w:t>
                    </w:r>
                    <w:r>
                      <w:rPr>
                        <w:rFonts w:ascii="Times New Roman" w:hAnsi="Times New Roman"/>
                        <w:w w:val="105"/>
                        <w:sz w:val="28"/>
                      </w:rPr>
                      <w:fldChar w:fldCharType="end"/>
                    </w:r>
                    <w:r>
                      <w:rPr>
                        <w:rFonts w:ascii="Times New Roman" w:hAnsi="Times New Roman"/>
                        <w:spacing w:val="64"/>
                        <w:w w:val="105"/>
                        <w:sz w:val="28"/>
                      </w:rPr>
                      <w:t xml:space="preserve"> </w:t>
                    </w:r>
                    <w:r>
                      <w:rPr>
                        <w:rFonts w:ascii="Hiragino Sans GB" w:hAnsi="Hiragino Sans GB"/>
                        <w:spacing w:val="-10"/>
                        <w:w w:val="105"/>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F6E01"/>
    <w:multiLevelType w:val="multilevel"/>
    <w:tmpl w:val="AF5F6E01"/>
    <w:lvl w:ilvl="0" w:tentative="0">
      <w:start w:val="6"/>
      <w:numFmt w:val="decimal"/>
      <w:lvlText w:val="%1."/>
      <w:lvlJc w:val="left"/>
      <w:pPr>
        <w:ind w:left="107" w:hanging="157"/>
        <w:jc w:val="left"/>
      </w:pPr>
      <w:rPr>
        <w:rFonts w:hint="default" w:ascii="Times New Roman" w:hAnsi="Times New Roman" w:eastAsia="Times New Roman" w:cs="Times New Roman"/>
        <w:b w:val="0"/>
        <w:bCs w:val="0"/>
        <w:i w:val="0"/>
        <w:iCs w:val="0"/>
        <w:spacing w:val="-2"/>
        <w:w w:val="99"/>
        <w:sz w:val="19"/>
        <w:szCs w:val="19"/>
        <w:lang w:val="en-US" w:eastAsia="zh-CN" w:bidi="ar-SA"/>
      </w:rPr>
    </w:lvl>
    <w:lvl w:ilvl="1" w:tentative="0">
      <w:start w:val="0"/>
      <w:numFmt w:val="bullet"/>
      <w:lvlText w:val="•"/>
      <w:lvlJc w:val="left"/>
      <w:pPr>
        <w:ind w:left="556" w:hanging="157"/>
      </w:pPr>
      <w:rPr>
        <w:rFonts w:hint="default"/>
        <w:lang w:val="en-US" w:eastAsia="zh-CN" w:bidi="ar-SA"/>
      </w:rPr>
    </w:lvl>
    <w:lvl w:ilvl="2" w:tentative="0">
      <w:start w:val="0"/>
      <w:numFmt w:val="bullet"/>
      <w:lvlText w:val="•"/>
      <w:lvlJc w:val="left"/>
      <w:pPr>
        <w:ind w:left="1013" w:hanging="157"/>
      </w:pPr>
      <w:rPr>
        <w:rFonts w:hint="default"/>
        <w:lang w:val="en-US" w:eastAsia="zh-CN" w:bidi="ar-SA"/>
      </w:rPr>
    </w:lvl>
    <w:lvl w:ilvl="3" w:tentative="0">
      <w:start w:val="0"/>
      <w:numFmt w:val="bullet"/>
      <w:lvlText w:val="•"/>
      <w:lvlJc w:val="left"/>
      <w:pPr>
        <w:ind w:left="1469" w:hanging="157"/>
      </w:pPr>
      <w:rPr>
        <w:rFonts w:hint="default"/>
        <w:lang w:val="en-US" w:eastAsia="zh-CN" w:bidi="ar-SA"/>
      </w:rPr>
    </w:lvl>
    <w:lvl w:ilvl="4" w:tentative="0">
      <w:start w:val="0"/>
      <w:numFmt w:val="bullet"/>
      <w:lvlText w:val="•"/>
      <w:lvlJc w:val="left"/>
      <w:pPr>
        <w:ind w:left="1926" w:hanging="157"/>
      </w:pPr>
      <w:rPr>
        <w:rFonts w:hint="default"/>
        <w:lang w:val="en-US" w:eastAsia="zh-CN" w:bidi="ar-SA"/>
      </w:rPr>
    </w:lvl>
    <w:lvl w:ilvl="5" w:tentative="0">
      <w:start w:val="0"/>
      <w:numFmt w:val="bullet"/>
      <w:lvlText w:val="•"/>
      <w:lvlJc w:val="left"/>
      <w:pPr>
        <w:ind w:left="2383" w:hanging="157"/>
      </w:pPr>
      <w:rPr>
        <w:rFonts w:hint="default"/>
        <w:lang w:val="en-US" w:eastAsia="zh-CN" w:bidi="ar-SA"/>
      </w:rPr>
    </w:lvl>
    <w:lvl w:ilvl="6" w:tentative="0">
      <w:start w:val="0"/>
      <w:numFmt w:val="bullet"/>
      <w:lvlText w:val="•"/>
      <w:lvlJc w:val="left"/>
      <w:pPr>
        <w:ind w:left="2839" w:hanging="157"/>
      </w:pPr>
      <w:rPr>
        <w:rFonts w:hint="default"/>
        <w:lang w:val="en-US" w:eastAsia="zh-CN" w:bidi="ar-SA"/>
      </w:rPr>
    </w:lvl>
    <w:lvl w:ilvl="7" w:tentative="0">
      <w:start w:val="0"/>
      <w:numFmt w:val="bullet"/>
      <w:lvlText w:val="•"/>
      <w:lvlJc w:val="left"/>
      <w:pPr>
        <w:ind w:left="3296" w:hanging="157"/>
      </w:pPr>
      <w:rPr>
        <w:rFonts w:hint="default"/>
        <w:lang w:val="en-US" w:eastAsia="zh-CN" w:bidi="ar-SA"/>
      </w:rPr>
    </w:lvl>
    <w:lvl w:ilvl="8" w:tentative="0">
      <w:start w:val="0"/>
      <w:numFmt w:val="bullet"/>
      <w:lvlText w:val="•"/>
      <w:lvlJc w:val="left"/>
      <w:pPr>
        <w:ind w:left="3752" w:hanging="157"/>
      </w:pPr>
      <w:rPr>
        <w:rFonts w:hint="default"/>
        <w:lang w:val="en-US" w:eastAsia="zh-CN" w:bidi="ar-SA"/>
      </w:rPr>
    </w:lvl>
  </w:abstractNum>
  <w:abstractNum w:abstractNumId="1">
    <w:nsid w:val="BAF787E1"/>
    <w:multiLevelType w:val="multilevel"/>
    <w:tmpl w:val="BAF787E1"/>
    <w:lvl w:ilvl="0" w:tentative="0">
      <w:start w:val="1"/>
      <w:numFmt w:val="decimal"/>
      <w:lvlText w:val="%1."/>
      <w:lvlJc w:val="left"/>
      <w:pPr>
        <w:ind w:left="107" w:hanging="157"/>
        <w:jc w:val="left"/>
      </w:pPr>
      <w:rPr>
        <w:rFonts w:hint="default" w:ascii="Times New Roman" w:hAnsi="Times New Roman" w:eastAsia="Times New Roman" w:cs="Times New Roman"/>
        <w:b w:val="0"/>
        <w:bCs w:val="0"/>
        <w:i w:val="0"/>
        <w:iCs w:val="0"/>
        <w:spacing w:val="-2"/>
        <w:w w:val="99"/>
        <w:sz w:val="19"/>
        <w:szCs w:val="19"/>
        <w:lang w:val="en-US" w:eastAsia="zh-CN" w:bidi="ar-SA"/>
      </w:rPr>
    </w:lvl>
    <w:lvl w:ilvl="1" w:tentative="0">
      <w:start w:val="0"/>
      <w:numFmt w:val="bullet"/>
      <w:lvlText w:val="•"/>
      <w:lvlJc w:val="left"/>
      <w:pPr>
        <w:ind w:left="613" w:hanging="157"/>
      </w:pPr>
      <w:rPr>
        <w:rFonts w:hint="default"/>
        <w:lang w:val="en-US" w:eastAsia="zh-CN" w:bidi="ar-SA"/>
      </w:rPr>
    </w:lvl>
    <w:lvl w:ilvl="2" w:tentative="0">
      <w:start w:val="0"/>
      <w:numFmt w:val="bullet"/>
      <w:lvlText w:val="•"/>
      <w:lvlJc w:val="left"/>
      <w:pPr>
        <w:ind w:left="1126" w:hanging="157"/>
      </w:pPr>
      <w:rPr>
        <w:rFonts w:hint="default"/>
        <w:lang w:val="en-US" w:eastAsia="zh-CN" w:bidi="ar-SA"/>
      </w:rPr>
    </w:lvl>
    <w:lvl w:ilvl="3" w:tentative="0">
      <w:start w:val="0"/>
      <w:numFmt w:val="bullet"/>
      <w:lvlText w:val="•"/>
      <w:lvlJc w:val="left"/>
      <w:pPr>
        <w:ind w:left="1640" w:hanging="157"/>
      </w:pPr>
      <w:rPr>
        <w:rFonts w:hint="default"/>
        <w:lang w:val="en-US" w:eastAsia="zh-CN" w:bidi="ar-SA"/>
      </w:rPr>
    </w:lvl>
    <w:lvl w:ilvl="4" w:tentative="0">
      <w:start w:val="0"/>
      <w:numFmt w:val="bullet"/>
      <w:lvlText w:val="•"/>
      <w:lvlJc w:val="left"/>
      <w:pPr>
        <w:ind w:left="2153" w:hanging="157"/>
      </w:pPr>
      <w:rPr>
        <w:rFonts w:hint="default"/>
        <w:lang w:val="en-US" w:eastAsia="zh-CN" w:bidi="ar-SA"/>
      </w:rPr>
    </w:lvl>
    <w:lvl w:ilvl="5" w:tentative="0">
      <w:start w:val="0"/>
      <w:numFmt w:val="bullet"/>
      <w:lvlText w:val="•"/>
      <w:lvlJc w:val="left"/>
      <w:pPr>
        <w:ind w:left="2667" w:hanging="157"/>
      </w:pPr>
      <w:rPr>
        <w:rFonts w:hint="default"/>
        <w:lang w:val="en-US" w:eastAsia="zh-CN" w:bidi="ar-SA"/>
      </w:rPr>
    </w:lvl>
    <w:lvl w:ilvl="6" w:tentative="0">
      <w:start w:val="0"/>
      <w:numFmt w:val="bullet"/>
      <w:lvlText w:val="•"/>
      <w:lvlJc w:val="left"/>
      <w:pPr>
        <w:ind w:left="3180" w:hanging="157"/>
      </w:pPr>
      <w:rPr>
        <w:rFonts w:hint="default"/>
        <w:lang w:val="en-US" w:eastAsia="zh-CN" w:bidi="ar-SA"/>
      </w:rPr>
    </w:lvl>
    <w:lvl w:ilvl="7" w:tentative="0">
      <w:start w:val="0"/>
      <w:numFmt w:val="bullet"/>
      <w:lvlText w:val="•"/>
      <w:lvlJc w:val="left"/>
      <w:pPr>
        <w:ind w:left="3693" w:hanging="157"/>
      </w:pPr>
      <w:rPr>
        <w:rFonts w:hint="default"/>
        <w:lang w:val="en-US" w:eastAsia="zh-CN" w:bidi="ar-SA"/>
      </w:rPr>
    </w:lvl>
    <w:lvl w:ilvl="8" w:tentative="0">
      <w:start w:val="0"/>
      <w:numFmt w:val="bullet"/>
      <w:lvlText w:val="•"/>
      <w:lvlJc w:val="left"/>
      <w:pPr>
        <w:ind w:left="4207" w:hanging="157"/>
      </w:pPr>
      <w:rPr>
        <w:rFonts w:hint="default"/>
        <w:lang w:val="en-US" w:eastAsia="zh-CN" w:bidi="ar-SA"/>
      </w:rPr>
    </w:lvl>
  </w:abstractNum>
  <w:abstractNum w:abstractNumId="2">
    <w:nsid w:val="BBEB151F"/>
    <w:multiLevelType w:val="multilevel"/>
    <w:tmpl w:val="BBEB151F"/>
    <w:lvl w:ilvl="0" w:tentative="0">
      <w:start w:val="1"/>
      <w:numFmt w:val="decimal"/>
      <w:lvlText w:val="%1."/>
      <w:lvlJc w:val="left"/>
      <w:pPr>
        <w:ind w:left="107" w:hanging="164"/>
        <w:jc w:val="left"/>
      </w:pPr>
      <w:rPr>
        <w:rFonts w:hint="default" w:ascii="Times New Roman" w:hAnsi="Times New Roman" w:eastAsia="Times New Roman" w:cs="Times New Roman"/>
        <w:b w:val="0"/>
        <w:bCs w:val="0"/>
        <w:i w:val="0"/>
        <w:iCs w:val="0"/>
        <w:spacing w:val="-2"/>
        <w:w w:val="99"/>
        <w:sz w:val="19"/>
        <w:szCs w:val="19"/>
        <w:lang w:val="en-US" w:eastAsia="zh-CN" w:bidi="ar-SA"/>
      </w:rPr>
    </w:lvl>
    <w:lvl w:ilvl="1" w:tentative="0">
      <w:start w:val="0"/>
      <w:numFmt w:val="bullet"/>
      <w:lvlText w:val="•"/>
      <w:lvlJc w:val="left"/>
      <w:pPr>
        <w:ind w:left="556" w:hanging="164"/>
      </w:pPr>
      <w:rPr>
        <w:rFonts w:hint="default"/>
        <w:lang w:val="en-US" w:eastAsia="zh-CN" w:bidi="ar-SA"/>
      </w:rPr>
    </w:lvl>
    <w:lvl w:ilvl="2" w:tentative="0">
      <w:start w:val="0"/>
      <w:numFmt w:val="bullet"/>
      <w:lvlText w:val="•"/>
      <w:lvlJc w:val="left"/>
      <w:pPr>
        <w:ind w:left="1013" w:hanging="164"/>
      </w:pPr>
      <w:rPr>
        <w:rFonts w:hint="default"/>
        <w:lang w:val="en-US" w:eastAsia="zh-CN" w:bidi="ar-SA"/>
      </w:rPr>
    </w:lvl>
    <w:lvl w:ilvl="3" w:tentative="0">
      <w:start w:val="0"/>
      <w:numFmt w:val="bullet"/>
      <w:lvlText w:val="•"/>
      <w:lvlJc w:val="left"/>
      <w:pPr>
        <w:ind w:left="1469" w:hanging="164"/>
      </w:pPr>
      <w:rPr>
        <w:rFonts w:hint="default"/>
        <w:lang w:val="en-US" w:eastAsia="zh-CN" w:bidi="ar-SA"/>
      </w:rPr>
    </w:lvl>
    <w:lvl w:ilvl="4" w:tentative="0">
      <w:start w:val="0"/>
      <w:numFmt w:val="bullet"/>
      <w:lvlText w:val="•"/>
      <w:lvlJc w:val="left"/>
      <w:pPr>
        <w:ind w:left="1926" w:hanging="164"/>
      </w:pPr>
      <w:rPr>
        <w:rFonts w:hint="default"/>
        <w:lang w:val="en-US" w:eastAsia="zh-CN" w:bidi="ar-SA"/>
      </w:rPr>
    </w:lvl>
    <w:lvl w:ilvl="5" w:tentative="0">
      <w:start w:val="0"/>
      <w:numFmt w:val="bullet"/>
      <w:lvlText w:val="•"/>
      <w:lvlJc w:val="left"/>
      <w:pPr>
        <w:ind w:left="2383" w:hanging="164"/>
      </w:pPr>
      <w:rPr>
        <w:rFonts w:hint="default"/>
        <w:lang w:val="en-US" w:eastAsia="zh-CN" w:bidi="ar-SA"/>
      </w:rPr>
    </w:lvl>
    <w:lvl w:ilvl="6" w:tentative="0">
      <w:start w:val="0"/>
      <w:numFmt w:val="bullet"/>
      <w:lvlText w:val="•"/>
      <w:lvlJc w:val="left"/>
      <w:pPr>
        <w:ind w:left="2839" w:hanging="164"/>
      </w:pPr>
      <w:rPr>
        <w:rFonts w:hint="default"/>
        <w:lang w:val="en-US" w:eastAsia="zh-CN" w:bidi="ar-SA"/>
      </w:rPr>
    </w:lvl>
    <w:lvl w:ilvl="7" w:tentative="0">
      <w:start w:val="0"/>
      <w:numFmt w:val="bullet"/>
      <w:lvlText w:val="•"/>
      <w:lvlJc w:val="left"/>
      <w:pPr>
        <w:ind w:left="3296" w:hanging="164"/>
      </w:pPr>
      <w:rPr>
        <w:rFonts w:hint="default"/>
        <w:lang w:val="en-US" w:eastAsia="zh-CN" w:bidi="ar-SA"/>
      </w:rPr>
    </w:lvl>
    <w:lvl w:ilvl="8" w:tentative="0">
      <w:start w:val="0"/>
      <w:numFmt w:val="bullet"/>
      <w:lvlText w:val="•"/>
      <w:lvlJc w:val="left"/>
      <w:pPr>
        <w:ind w:left="3752" w:hanging="164"/>
      </w:pPr>
      <w:rPr>
        <w:rFonts w:hint="default"/>
        <w:lang w:val="en-US" w:eastAsia="zh-CN" w:bidi="ar-SA"/>
      </w:rPr>
    </w:lvl>
  </w:abstractNum>
  <w:abstractNum w:abstractNumId="3">
    <w:nsid w:val="BFFBD326"/>
    <w:multiLevelType w:val="multilevel"/>
    <w:tmpl w:val="BFFBD326"/>
    <w:lvl w:ilvl="0" w:tentative="0">
      <w:start w:val="1"/>
      <w:numFmt w:val="decimal"/>
      <w:lvlText w:val="%1."/>
      <w:lvlJc w:val="left"/>
      <w:pPr>
        <w:ind w:left="263" w:hanging="157"/>
        <w:jc w:val="left"/>
      </w:pPr>
      <w:rPr>
        <w:rFonts w:hint="default" w:ascii="Times New Roman" w:hAnsi="Times New Roman" w:eastAsia="Times New Roman" w:cs="Times New Roman"/>
        <w:b w:val="0"/>
        <w:bCs w:val="0"/>
        <w:i w:val="0"/>
        <w:iCs w:val="0"/>
        <w:spacing w:val="-2"/>
        <w:w w:val="99"/>
        <w:sz w:val="19"/>
        <w:szCs w:val="19"/>
        <w:lang w:val="en-US" w:eastAsia="zh-CN" w:bidi="ar-SA"/>
      </w:rPr>
    </w:lvl>
    <w:lvl w:ilvl="1" w:tentative="0">
      <w:start w:val="0"/>
      <w:numFmt w:val="bullet"/>
      <w:lvlText w:val="•"/>
      <w:lvlJc w:val="left"/>
      <w:pPr>
        <w:ind w:left="757" w:hanging="157"/>
      </w:pPr>
      <w:rPr>
        <w:rFonts w:hint="default"/>
        <w:lang w:val="en-US" w:eastAsia="zh-CN" w:bidi="ar-SA"/>
      </w:rPr>
    </w:lvl>
    <w:lvl w:ilvl="2" w:tentative="0">
      <w:start w:val="0"/>
      <w:numFmt w:val="bullet"/>
      <w:lvlText w:val="•"/>
      <w:lvlJc w:val="left"/>
      <w:pPr>
        <w:ind w:left="1254" w:hanging="157"/>
      </w:pPr>
      <w:rPr>
        <w:rFonts w:hint="default"/>
        <w:lang w:val="en-US" w:eastAsia="zh-CN" w:bidi="ar-SA"/>
      </w:rPr>
    </w:lvl>
    <w:lvl w:ilvl="3" w:tentative="0">
      <w:start w:val="0"/>
      <w:numFmt w:val="bullet"/>
      <w:lvlText w:val="•"/>
      <w:lvlJc w:val="left"/>
      <w:pPr>
        <w:ind w:left="1752" w:hanging="157"/>
      </w:pPr>
      <w:rPr>
        <w:rFonts w:hint="default"/>
        <w:lang w:val="en-US" w:eastAsia="zh-CN" w:bidi="ar-SA"/>
      </w:rPr>
    </w:lvl>
    <w:lvl w:ilvl="4" w:tentative="0">
      <w:start w:val="0"/>
      <w:numFmt w:val="bullet"/>
      <w:lvlText w:val="•"/>
      <w:lvlJc w:val="left"/>
      <w:pPr>
        <w:ind w:left="2249" w:hanging="157"/>
      </w:pPr>
      <w:rPr>
        <w:rFonts w:hint="default"/>
        <w:lang w:val="en-US" w:eastAsia="zh-CN" w:bidi="ar-SA"/>
      </w:rPr>
    </w:lvl>
    <w:lvl w:ilvl="5" w:tentative="0">
      <w:start w:val="0"/>
      <w:numFmt w:val="bullet"/>
      <w:lvlText w:val="•"/>
      <w:lvlJc w:val="left"/>
      <w:pPr>
        <w:ind w:left="2747" w:hanging="157"/>
      </w:pPr>
      <w:rPr>
        <w:rFonts w:hint="default"/>
        <w:lang w:val="en-US" w:eastAsia="zh-CN" w:bidi="ar-SA"/>
      </w:rPr>
    </w:lvl>
    <w:lvl w:ilvl="6" w:tentative="0">
      <w:start w:val="0"/>
      <w:numFmt w:val="bullet"/>
      <w:lvlText w:val="•"/>
      <w:lvlJc w:val="left"/>
      <w:pPr>
        <w:ind w:left="3244" w:hanging="157"/>
      </w:pPr>
      <w:rPr>
        <w:rFonts w:hint="default"/>
        <w:lang w:val="en-US" w:eastAsia="zh-CN" w:bidi="ar-SA"/>
      </w:rPr>
    </w:lvl>
    <w:lvl w:ilvl="7" w:tentative="0">
      <w:start w:val="0"/>
      <w:numFmt w:val="bullet"/>
      <w:lvlText w:val="•"/>
      <w:lvlJc w:val="left"/>
      <w:pPr>
        <w:ind w:left="3741" w:hanging="157"/>
      </w:pPr>
      <w:rPr>
        <w:rFonts w:hint="default"/>
        <w:lang w:val="en-US" w:eastAsia="zh-CN" w:bidi="ar-SA"/>
      </w:rPr>
    </w:lvl>
    <w:lvl w:ilvl="8" w:tentative="0">
      <w:start w:val="0"/>
      <w:numFmt w:val="bullet"/>
      <w:lvlText w:val="•"/>
      <w:lvlJc w:val="left"/>
      <w:pPr>
        <w:ind w:left="4239" w:hanging="157"/>
      </w:pPr>
      <w:rPr>
        <w:rFonts w:hint="default"/>
        <w:lang w:val="en-US" w:eastAsia="zh-CN" w:bidi="ar-SA"/>
      </w:rPr>
    </w:lvl>
  </w:abstractNum>
  <w:abstractNum w:abstractNumId="4">
    <w:nsid w:val="DDB58BAC"/>
    <w:multiLevelType w:val="multilevel"/>
    <w:tmpl w:val="DDB58BAC"/>
    <w:lvl w:ilvl="0" w:tentative="0">
      <w:start w:val="1"/>
      <w:numFmt w:val="decimal"/>
      <w:lvlText w:val="%1."/>
      <w:lvlJc w:val="left"/>
      <w:pPr>
        <w:ind w:left="263" w:hanging="157"/>
        <w:jc w:val="left"/>
      </w:pPr>
      <w:rPr>
        <w:rFonts w:hint="default" w:ascii="Times New Roman" w:hAnsi="Times New Roman" w:eastAsia="Times New Roman" w:cs="Times New Roman"/>
        <w:b w:val="0"/>
        <w:bCs w:val="0"/>
        <w:i w:val="0"/>
        <w:iCs w:val="0"/>
        <w:spacing w:val="-2"/>
        <w:w w:val="99"/>
        <w:sz w:val="19"/>
        <w:szCs w:val="19"/>
        <w:lang w:val="en-US" w:eastAsia="zh-CN" w:bidi="ar-SA"/>
      </w:rPr>
    </w:lvl>
    <w:lvl w:ilvl="1" w:tentative="0">
      <w:start w:val="0"/>
      <w:numFmt w:val="bullet"/>
      <w:lvlText w:val="•"/>
      <w:lvlJc w:val="left"/>
      <w:pPr>
        <w:ind w:left="700" w:hanging="157"/>
      </w:pPr>
      <w:rPr>
        <w:rFonts w:hint="default"/>
        <w:lang w:val="en-US" w:eastAsia="zh-CN" w:bidi="ar-SA"/>
      </w:rPr>
    </w:lvl>
    <w:lvl w:ilvl="2" w:tentative="0">
      <w:start w:val="0"/>
      <w:numFmt w:val="bullet"/>
      <w:lvlText w:val="•"/>
      <w:lvlJc w:val="left"/>
      <w:pPr>
        <w:ind w:left="1141" w:hanging="157"/>
      </w:pPr>
      <w:rPr>
        <w:rFonts w:hint="default"/>
        <w:lang w:val="en-US" w:eastAsia="zh-CN" w:bidi="ar-SA"/>
      </w:rPr>
    </w:lvl>
    <w:lvl w:ilvl="3" w:tentative="0">
      <w:start w:val="0"/>
      <w:numFmt w:val="bullet"/>
      <w:lvlText w:val="•"/>
      <w:lvlJc w:val="left"/>
      <w:pPr>
        <w:ind w:left="1581" w:hanging="157"/>
      </w:pPr>
      <w:rPr>
        <w:rFonts w:hint="default"/>
        <w:lang w:val="en-US" w:eastAsia="zh-CN" w:bidi="ar-SA"/>
      </w:rPr>
    </w:lvl>
    <w:lvl w:ilvl="4" w:tentative="0">
      <w:start w:val="0"/>
      <w:numFmt w:val="bullet"/>
      <w:lvlText w:val="•"/>
      <w:lvlJc w:val="left"/>
      <w:pPr>
        <w:ind w:left="2022" w:hanging="157"/>
      </w:pPr>
      <w:rPr>
        <w:rFonts w:hint="default"/>
        <w:lang w:val="en-US" w:eastAsia="zh-CN" w:bidi="ar-SA"/>
      </w:rPr>
    </w:lvl>
    <w:lvl w:ilvl="5" w:tentative="0">
      <w:start w:val="0"/>
      <w:numFmt w:val="bullet"/>
      <w:lvlText w:val="•"/>
      <w:lvlJc w:val="left"/>
      <w:pPr>
        <w:ind w:left="2463" w:hanging="157"/>
      </w:pPr>
      <w:rPr>
        <w:rFonts w:hint="default"/>
        <w:lang w:val="en-US" w:eastAsia="zh-CN" w:bidi="ar-SA"/>
      </w:rPr>
    </w:lvl>
    <w:lvl w:ilvl="6" w:tentative="0">
      <w:start w:val="0"/>
      <w:numFmt w:val="bullet"/>
      <w:lvlText w:val="•"/>
      <w:lvlJc w:val="left"/>
      <w:pPr>
        <w:ind w:left="2903" w:hanging="157"/>
      </w:pPr>
      <w:rPr>
        <w:rFonts w:hint="default"/>
        <w:lang w:val="en-US" w:eastAsia="zh-CN" w:bidi="ar-SA"/>
      </w:rPr>
    </w:lvl>
    <w:lvl w:ilvl="7" w:tentative="0">
      <w:start w:val="0"/>
      <w:numFmt w:val="bullet"/>
      <w:lvlText w:val="•"/>
      <w:lvlJc w:val="left"/>
      <w:pPr>
        <w:ind w:left="3344" w:hanging="157"/>
      </w:pPr>
      <w:rPr>
        <w:rFonts w:hint="default"/>
        <w:lang w:val="en-US" w:eastAsia="zh-CN" w:bidi="ar-SA"/>
      </w:rPr>
    </w:lvl>
    <w:lvl w:ilvl="8" w:tentative="0">
      <w:start w:val="0"/>
      <w:numFmt w:val="bullet"/>
      <w:lvlText w:val="•"/>
      <w:lvlJc w:val="left"/>
      <w:pPr>
        <w:ind w:left="3784" w:hanging="157"/>
      </w:pPr>
      <w:rPr>
        <w:rFonts w:hint="default"/>
        <w:lang w:val="en-US" w:eastAsia="zh-CN" w:bidi="ar-SA"/>
      </w:rPr>
    </w:lvl>
  </w:abstractNum>
  <w:abstractNum w:abstractNumId="5">
    <w:nsid w:val="E6FF840A"/>
    <w:multiLevelType w:val="multilevel"/>
    <w:tmpl w:val="E6FF840A"/>
    <w:lvl w:ilvl="0" w:tentative="0">
      <w:start w:val="1"/>
      <w:numFmt w:val="decimal"/>
      <w:lvlText w:val="%1."/>
      <w:lvlJc w:val="left"/>
      <w:pPr>
        <w:ind w:left="263" w:hanging="157"/>
        <w:jc w:val="left"/>
      </w:pPr>
      <w:rPr>
        <w:rFonts w:hint="default" w:ascii="Times New Roman" w:hAnsi="Times New Roman" w:eastAsia="Times New Roman" w:cs="Times New Roman"/>
        <w:b w:val="0"/>
        <w:bCs w:val="0"/>
        <w:i w:val="0"/>
        <w:iCs w:val="0"/>
        <w:spacing w:val="-2"/>
        <w:w w:val="99"/>
        <w:sz w:val="19"/>
        <w:szCs w:val="19"/>
        <w:lang w:val="en-US" w:eastAsia="zh-CN" w:bidi="ar-SA"/>
      </w:rPr>
    </w:lvl>
    <w:lvl w:ilvl="1" w:tentative="0">
      <w:start w:val="0"/>
      <w:numFmt w:val="bullet"/>
      <w:lvlText w:val="•"/>
      <w:lvlJc w:val="left"/>
      <w:pPr>
        <w:ind w:left="757" w:hanging="157"/>
      </w:pPr>
      <w:rPr>
        <w:rFonts w:hint="default"/>
        <w:lang w:val="en-US" w:eastAsia="zh-CN" w:bidi="ar-SA"/>
      </w:rPr>
    </w:lvl>
    <w:lvl w:ilvl="2" w:tentative="0">
      <w:start w:val="0"/>
      <w:numFmt w:val="bullet"/>
      <w:lvlText w:val="•"/>
      <w:lvlJc w:val="left"/>
      <w:pPr>
        <w:ind w:left="1254" w:hanging="157"/>
      </w:pPr>
      <w:rPr>
        <w:rFonts w:hint="default"/>
        <w:lang w:val="en-US" w:eastAsia="zh-CN" w:bidi="ar-SA"/>
      </w:rPr>
    </w:lvl>
    <w:lvl w:ilvl="3" w:tentative="0">
      <w:start w:val="0"/>
      <w:numFmt w:val="bullet"/>
      <w:lvlText w:val="•"/>
      <w:lvlJc w:val="left"/>
      <w:pPr>
        <w:ind w:left="1752" w:hanging="157"/>
      </w:pPr>
      <w:rPr>
        <w:rFonts w:hint="default"/>
        <w:lang w:val="en-US" w:eastAsia="zh-CN" w:bidi="ar-SA"/>
      </w:rPr>
    </w:lvl>
    <w:lvl w:ilvl="4" w:tentative="0">
      <w:start w:val="0"/>
      <w:numFmt w:val="bullet"/>
      <w:lvlText w:val="•"/>
      <w:lvlJc w:val="left"/>
      <w:pPr>
        <w:ind w:left="2249" w:hanging="157"/>
      </w:pPr>
      <w:rPr>
        <w:rFonts w:hint="default"/>
        <w:lang w:val="en-US" w:eastAsia="zh-CN" w:bidi="ar-SA"/>
      </w:rPr>
    </w:lvl>
    <w:lvl w:ilvl="5" w:tentative="0">
      <w:start w:val="0"/>
      <w:numFmt w:val="bullet"/>
      <w:lvlText w:val="•"/>
      <w:lvlJc w:val="left"/>
      <w:pPr>
        <w:ind w:left="2747" w:hanging="157"/>
      </w:pPr>
      <w:rPr>
        <w:rFonts w:hint="default"/>
        <w:lang w:val="en-US" w:eastAsia="zh-CN" w:bidi="ar-SA"/>
      </w:rPr>
    </w:lvl>
    <w:lvl w:ilvl="6" w:tentative="0">
      <w:start w:val="0"/>
      <w:numFmt w:val="bullet"/>
      <w:lvlText w:val="•"/>
      <w:lvlJc w:val="left"/>
      <w:pPr>
        <w:ind w:left="3244" w:hanging="157"/>
      </w:pPr>
      <w:rPr>
        <w:rFonts w:hint="default"/>
        <w:lang w:val="en-US" w:eastAsia="zh-CN" w:bidi="ar-SA"/>
      </w:rPr>
    </w:lvl>
    <w:lvl w:ilvl="7" w:tentative="0">
      <w:start w:val="0"/>
      <w:numFmt w:val="bullet"/>
      <w:lvlText w:val="•"/>
      <w:lvlJc w:val="left"/>
      <w:pPr>
        <w:ind w:left="3741" w:hanging="157"/>
      </w:pPr>
      <w:rPr>
        <w:rFonts w:hint="default"/>
        <w:lang w:val="en-US" w:eastAsia="zh-CN" w:bidi="ar-SA"/>
      </w:rPr>
    </w:lvl>
    <w:lvl w:ilvl="8" w:tentative="0">
      <w:start w:val="0"/>
      <w:numFmt w:val="bullet"/>
      <w:lvlText w:val="•"/>
      <w:lvlJc w:val="left"/>
      <w:pPr>
        <w:ind w:left="4239" w:hanging="157"/>
      </w:pPr>
      <w:rPr>
        <w:rFonts w:hint="default"/>
        <w:lang w:val="en-US" w:eastAsia="zh-CN" w:bidi="ar-SA"/>
      </w:rPr>
    </w:lvl>
  </w:abstractNum>
  <w:abstractNum w:abstractNumId="6">
    <w:nsid w:val="E70E431C"/>
    <w:multiLevelType w:val="multilevel"/>
    <w:tmpl w:val="E70E431C"/>
    <w:lvl w:ilvl="0" w:tentative="0">
      <w:start w:val="1"/>
      <w:numFmt w:val="decimal"/>
      <w:lvlText w:val="%1."/>
      <w:lvlJc w:val="left"/>
      <w:pPr>
        <w:ind w:left="107" w:hanging="157"/>
        <w:jc w:val="left"/>
      </w:pPr>
      <w:rPr>
        <w:rFonts w:hint="default" w:ascii="Times New Roman" w:hAnsi="Times New Roman" w:eastAsia="Times New Roman" w:cs="Times New Roman"/>
        <w:b w:val="0"/>
        <w:bCs w:val="0"/>
        <w:i w:val="0"/>
        <w:iCs w:val="0"/>
        <w:spacing w:val="-2"/>
        <w:w w:val="99"/>
        <w:sz w:val="19"/>
        <w:szCs w:val="19"/>
        <w:lang w:val="en-US" w:eastAsia="zh-CN" w:bidi="ar-SA"/>
      </w:rPr>
    </w:lvl>
    <w:lvl w:ilvl="1" w:tentative="0">
      <w:start w:val="0"/>
      <w:numFmt w:val="bullet"/>
      <w:lvlText w:val="•"/>
      <w:lvlJc w:val="left"/>
      <w:pPr>
        <w:ind w:left="613" w:hanging="157"/>
      </w:pPr>
      <w:rPr>
        <w:rFonts w:hint="default"/>
        <w:lang w:val="en-US" w:eastAsia="zh-CN" w:bidi="ar-SA"/>
      </w:rPr>
    </w:lvl>
    <w:lvl w:ilvl="2" w:tentative="0">
      <w:start w:val="0"/>
      <w:numFmt w:val="bullet"/>
      <w:lvlText w:val="•"/>
      <w:lvlJc w:val="left"/>
      <w:pPr>
        <w:ind w:left="1126" w:hanging="157"/>
      </w:pPr>
      <w:rPr>
        <w:rFonts w:hint="default"/>
        <w:lang w:val="en-US" w:eastAsia="zh-CN" w:bidi="ar-SA"/>
      </w:rPr>
    </w:lvl>
    <w:lvl w:ilvl="3" w:tentative="0">
      <w:start w:val="0"/>
      <w:numFmt w:val="bullet"/>
      <w:lvlText w:val="•"/>
      <w:lvlJc w:val="left"/>
      <w:pPr>
        <w:ind w:left="1640" w:hanging="157"/>
      </w:pPr>
      <w:rPr>
        <w:rFonts w:hint="default"/>
        <w:lang w:val="en-US" w:eastAsia="zh-CN" w:bidi="ar-SA"/>
      </w:rPr>
    </w:lvl>
    <w:lvl w:ilvl="4" w:tentative="0">
      <w:start w:val="0"/>
      <w:numFmt w:val="bullet"/>
      <w:lvlText w:val="•"/>
      <w:lvlJc w:val="left"/>
      <w:pPr>
        <w:ind w:left="2153" w:hanging="157"/>
      </w:pPr>
      <w:rPr>
        <w:rFonts w:hint="default"/>
        <w:lang w:val="en-US" w:eastAsia="zh-CN" w:bidi="ar-SA"/>
      </w:rPr>
    </w:lvl>
    <w:lvl w:ilvl="5" w:tentative="0">
      <w:start w:val="0"/>
      <w:numFmt w:val="bullet"/>
      <w:lvlText w:val="•"/>
      <w:lvlJc w:val="left"/>
      <w:pPr>
        <w:ind w:left="2667" w:hanging="157"/>
      </w:pPr>
      <w:rPr>
        <w:rFonts w:hint="default"/>
        <w:lang w:val="en-US" w:eastAsia="zh-CN" w:bidi="ar-SA"/>
      </w:rPr>
    </w:lvl>
    <w:lvl w:ilvl="6" w:tentative="0">
      <w:start w:val="0"/>
      <w:numFmt w:val="bullet"/>
      <w:lvlText w:val="•"/>
      <w:lvlJc w:val="left"/>
      <w:pPr>
        <w:ind w:left="3180" w:hanging="157"/>
      </w:pPr>
      <w:rPr>
        <w:rFonts w:hint="default"/>
        <w:lang w:val="en-US" w:eastAsia="zh-CN" w:bidi="ar-SA"/>
      </w:rPr>
    </w:lvl>
    <w:lvl w:ilvl="7" w:tentative="0">
      <w:start w:val="0"/>
      <w:numFmt w:val="bullet"/>
      <w:lvlText w:val="•"/>
      <w:lvlJc w:val="left"/>
      <w:pPr>
        <w:ind w:left="3693" w:hanging="157"/>
      </w:pPr>
      <w:rPr>
        <w:rFonts w:hint="default"/>
        <w:lang w:val="en-US" w:eastAsia="zh-CN" w:bidi="ar-SA"/>
      </w:rPr>
    </w:lvl>
    <w:lvl w:ilvl="8" w:tentative="0">
      <w:start w:val="0"/>
      <w:numFmt w:val="bullet"/>
      <w:lvlText w:val="•"/>
      <w:lvlJc w:val="left"/>
      <w:pPr>
        <w:ind w:left="4207" w:hanging="157"/>
      </w:pPr>
      <w:rPr>
        <w:rFonts w:hint="default"/>
        <w:lang w:val="en-US" w:eastAsia="zh-CN" w:bidi="ar-SA"/>
      </w:rPr>
    </w:lvl>
  </w:abstractNum>
  <w:abstractNum w:abstractNumId="7">
    <w:nsid w:val="EDA91EAD"/>
    <w:multiLevelType w:val="multilevel"/>
    <w:tmpl w:val="EDA91EAD"/>
    <w:lvl w:ilvl="0" w:tentative="0">
      <w:start w:val="1"/>
      <w:numFmt w:val="decimal"/>
      <w:lvlText w:val="%1."/>
      <w:lvlJc w:val="left"/>
      <w:pPr>
        <w:ind w:left="263" w:hanging="157"/>
        <w:jc w:val="left"/>
      </w:pPr>
      <w:rPr>
        <w:rFonts w:hint="default" w:ascii="Times New Roman" w:hAnsi="Times New Roman" w:eastAsia="Times New Roman" w:cs="Times New Roman"/>
        <w:b w:val="0"/>
        <w:bCs w:val="0"/>
        <w:i w:val="0"/>
        <w:iCs w:val="0"/>
        <w:spacing w:val="-2"/>
        <w:w w:val="99"/>
        <w:sz w:val="19"/>
        <w:szCs w:val="19"/>
        <w:lang w:val="en-US" w:eastAsia="zh-CN" w:bidi="ar-SA"/>
      </w:rPr>
    </w:lvl>
    <w:lvl w:ilvl="1" w:tentative="0">
      <w:start w:val="0"/>
      <w:numFmt w:val="bullet"/>
      <w:lvlText w:val="•"/>
      <w:lvlJc w:val="left"/>
      <w:pPr>
        <w:ind w:left="700" w:hanging="157"/>
      </w:pPr>
      <w:rPr>
        <w:rFonts w:hint="default"/>
        <w:lang w:val="en-US" w:eastAsia="zh-CN" w:bidi="ar-SA"/>
      </w:rPr>
    </w:lvl>
    <w:lvl w:ilvl="2" w:tentative="0">
      <w:start w:val="0"/>
      <w:numFmt w:val="bullet"/>
      <w:lvlText w:val="•"/>
      <w:lvlJc w:val="left"/>
      <w:pPr>
        <w:ind w:left="1141" w:hanging="157"/>
      </w:pPr>
      <w:rPr>
        <w:rFonts w:hint="default"/>
        <w:lang w:val="en-US" w:eastAsia="zh-CN" w:bidi="ar-SA"/>
      </w:rPr>
    </w:lvl>
    <w:lvl w:ilvl="3" w:tentative="0">
      <w:start w:val="0"/>
      <w:numFmt w:val="bullet"/>
      <w:lvlText w:val="•"/>
      <w:lvlJc w:val="left"/>
      <w:pPr>
        <w:ind w:left="1581" w:hanging="157"/>
      </w:pPr>
      <w:rPr>
        <w:rFonts w:hint="default"/>
        <w:lang w:val="en-US" w:eastAsia="zh-CN" w:bidi="ar-SA"/>
      </w:rPr>
    </w:lvl>
    <w:lvl w:ilvl="4" w:tentative="0">
      <w:start w:val="0"/>
      <w:numFmt w:val="bullet"/>
      <w:lvlText w:val="•"/>
      <w:lvlJc w:val="left"/>
      <w:pPr>
        <w:ind w:left="2022" w:hanging="157"/>
      </w:pPr>
      <w:rPr>
        <w:rFonts w:hint="default"/>
        <w:lang w:val="en-US" w:eastAsia="zh-CN" w:bidi="ar-SA"/>
      </w:rPr>
    </w:lvl>
    <w:lvl w:ilvl="5" w:tentative="0">
      <w:start w:val="0"/>
      <w:numFmt w:val="bullet"/>
      <w:lvlText w:val="•"/>
      <w:lvlJc w:val="left"/>
      <w:pPr>
        <w:ind w:left="2463" w:hanging="157"/>
      </w:pPr>
      <w:rPr>
        <w:rFonts w:hint="default"/>
        <w:lang w:val="en-US" w:eastAsia="zh-CN" w:bidi="ar-SA"/>
      </w:rPr>
    </w:lvl>
    <w:lvl w:ilvl="6" w:tentative="0">
      <w:start w:val="0"/>
      <w:numFmt w:val="bullet"/>
      <w:lvlText w:val="•"/>
      <w:lvlJc w:val="left"/>
      <w:pPr>
        <w:ind w:left="2903" w:hanging="157"/>
      </w:pPr>
      <w:rPr>
        <w:rFonts w:hint="default"/>
        <w:lang w:val="en-US" w:eastAsia="zh-CN" w:bidi="ar-SA"/>
      </w:rPr>
    </w:lvl>
    <w:lvl w:ilvl="7" w:tentative="0">
      <w:start w:val="0"/>
      <w:numFmt w:val="bullet"/>
      <w:lvlText w:val="•"/>
      <w:lvlJc w:val="left"/>
      <w:pPr>
        <w:ind w:left="3344" w:hanging="157"/>
      </w:pPr>
      <w:rPr>
        <w:rFonts w:hint="default"/>
        <w:lang w:val="en-US" w:eastAsia="zh-CN" w:bidi="ar-SA"/>
      </w:rPr>
    </w:lvl>
    <w:lvl w:ilvl="8" w:tentative="0">
      <w:start w:val="0"/>
      <w:numFmt w:val="bullet"/>
      <w:lvlText w:val="•"/>
      <w:lvlJc w:val="left"/>
      <w:pPr>
        <w:ind w:left="3784" w:hanging="157"/>
      </w:pPr>
      <w:rPr>
        <w:rFonts w:hint="default"/>
        <w:lang w:val="en-US" w:eastAsia="zh-CN" w:bidi="ar-SA"/>
      </w:rPr>
    </w:lvl>
  </w:abstractNum>
  <w:abstractNum w:abstractNumId="8">
    <w:nsid w:val="F7B4B223"/>
    <w:multiLevelType w:val="multilevel"/>
    <w:tmpl w:val="F7B4B223"/>
    <w:lvl w:ilvl="0" w:tentative="0">
      <w:start w:val="1"/>
      <w:numFmt w:val="decimal"/>
      <w:lvlText w:val="%1."/>
      <w:lvlJc w:val="left"/>
      <w:pPr>
        <w:ind w:left="107" w:hanging="157"/>
        <w:jc w:val="left"/>
      </w:pPr>
      <w:rPr>
        <w:rFonts w:hint="default" w:ascii="Times New Roman" w:hAnsi="Times New Roman" w:eastAsia="Times New Roman" w:cs="Times New Roman"/>
        <w:b w:val="0"/>
        <w:bCs w:val="0"/>
        <w:i w:val="0"/>
        <w:iCs w:val="0"/>
        <w:spacing w:val="-2"/>
        <w:w w:val="99"/>
        <w:sz w:val="19"/>
        <w:szCs w:val="19"/>
        <w:lang w:val="en-US" w:eastAsia="zh-CN" w:bidi="ar-SA"/>
      </w:rPr>
    </w:lvl>
    <w:lvl w:ilvl="1" w:tentative="0">
      <w:start w:val="0"/>
      <w:numFmt w:val="bullet"/>
      <w:lvlText w:val="•"/>
      <w:lvlJc w:val="left"/>
      <w:pPr>
        <w:ind w:left="556" w:hanging="157"/>
      </w:pPr>
      <w:rPr>
        <w:rFonts w:hint="default"/>
        <w:lang w:val="en-US" w:eastAsia="zh-CN" w:bidi="ar-SA"/>
      </w:rPr>
    </w:lvl>
    <w:lvl w:ilvl="2" w:tentative="0">
      <w:start w:val="0"/>
      <w:numFmt w:val="bullet"/>
      <w:lvlText w:val="•"/>
      <w:lvlJc w:val="left"/>
      <w:pPr>
        <w:ind w:left="1013" w:hanging="157"/>
      </w:pPr>
      <w:rPr>
        <w:rFonts w:hint="default"/>
        <w:lang w:val="en-US" w:eastAsia="zh-CN" w:bidi="ar-SA"/>
      </w:rPr>
    </w:lvl>
    <w:lvl w:ilvl="3" w:tentative="0">
      <w:start w:val="0"/>
      <w:numFmt w:val="bullet"/>
      <w:lvlText w:val="•"/>
      <w:lvlJc w:val="left"/>
      <w:pPr>
        <w:ind w:left="1469" w:hanging="157"/>
      </w:pPr>
      <w:rPr>
        <w:rFonts w:hint="default"/>
        <w:lang w:val="en-US" w:eastAsia="zh-CN" w:bidi="ar-SA"/>
      </w:rPr>
    </w:lvl>
    <w:lvl w:ilvl="4" w:tentative="0">
      <w:start w:val="0"/>
      <w:numFmt w:val="bullet"/>
      <w:lvlText w:val="•"/>
      <w:lvlJc w:val="left"/>
      <w:pPr>
        <w:ind w:left="1926" w:hanging="157"/>
      </w:pPr>
      <w:rPr>
        <w:rFonts w:hint="default"/>
        <w:lang w:val="en-US" w:eastAsia="zh-CN" w:bidi="ar-SA"/>
      </w:rPr>
    </w:lvl>
    <w:lvl w:ilvl="5" w:tentative="0">
      <w:start w:val="0"/>
      <w:numFmt w:val="bullet"/>
      <w:lvlText w:val="•"/>
      <w:lvlJc w:val="left"/>
      <w:pPr>
        <w:ind w:left="2383" w:hanging="157"/>
      </w:pPr>
      <w:rPr>
        <w:rFonts w:hint="default"/>
        <w:lang w:val="en-US" w:eastAsia="zh-CN" w:bidi="ar-SA"/>
      </w:rPr>
    </w:lvl>
    <w:lvl w:ilvl="6" w:tentative="0">
      <w:start w:val="0"/>
      <w:numFmt w:val="bullet"/>
      <w:lvlText w:val="•"/>
      <w:lvlJc w:val="left"/>
      <w:pPr>
        <w:ind w:left="2839" w:hanging="157"/>
      </w:pPr>
      <w:rPr>
        <w:rFonts w:hint="default"/>
        <w:lang w:val="en-US" w:eastAsia="zh-CN" w:bidi="ar-SA"/>
      </w:rPr>
    </w:lvl>
    <w:lvl w:ilvl="7" w:tentative="0">
      <w:start w:val="0"/>
      <w:numFmt w:val="bullet"/>
      <w:lvlText w:val="•"/>
      <w:lvlJc w:val="left"/>
      <w:pPr>
        <w:ind w:left="3296" w:hanging="157"/>
      </w:pPr>
      <w:rPr>
        <w:rFonts w:hint="default"/>
        <w:lang w:val="en-US" w:eastAsia="zh-CN" w:bidi="ar-SA"/>
      </w:rPr>
    </w:lvl>
    <w:lvl w:ilvl="8" w:tentative="0">
      <w:start w:val="0"/>
      <w:numFmt w:val="bullet"/>
      <w:lvlText w:val="•"/>
      <w:lvlJc w:val="left"/>
      <w:pPr>
        <w:ind w:left="3752" w:hanging="157"/>
      </w:pPr>
      <w:rPr>
        <w:rFonts w:hint="default"/>
        <w:lang w:val="en-US" w:eastAsia="zh-CN" w:bidi="ar-SA"/>
      </w:rPr>
    </w:lvl>
  </w:abstractNum>
  <w:abstractNum w:abstractNumId="9">
    <w:nsid w:val="FBBB4DF3"/>
    <w:multiLevelType w:val="multilevel"/>
    <w:tmpl w:val="FBBB4DF3"/>
    <w:lvl w:ilvl="0" w:tentative="0">
      <w:start w:val="1"/>
      <w:numFmt w:val="decimal"/>
      <w:lvlText w:val="%1."/>
      <w:lvlJc w:val="left"/>
      <w:pPr>
        <w:ind w:left="263" w:hanging="157"/>
        <w:jc w:val="left"/>
      </w:pPr>
      <w:rPr>
        <w:rFonts w:hint="default" w:ascii="Times New Roman" w:hAnsi="Times New Roman" w:eastAsia="Times New Roman" w:cs="Times New Roman"/>
        <w:b w:val="0"/>
        <w:bCs w:val="0"/>
        <w:i w:val="0"/>
        <w:iCs w:val="0"/>
        <w:spacing w:val="-2"/>
        <w:w w:val="99"/>
        <w:sz w:val="19"/>
        <w:szCs w:val="19"/>
        <w:lang w:val="en-US" w:eastAsia="zh-CN" w:bidi="ar-SA"/>
      </w:rPr>
    </w:lvl>
    <w:lvl w:ilvl="1" w:tentative="0">
      <w:start w:val="0"/>
      <w:numFmt w:val="bullet"/>
      <w:lvlText w:val="•"/>
      <w:lvlJc w:val="left"/>
      <w:pPr>
        <w:ind w:left="757" w:hanging="157"/>
      </w:pPr>
      <w:rPr>
        <w:rFonts w:hint="default"/>
        <w:lang w:val="en-US" w:eastAsia="zh-CN" w:bidi="ar-SA"/>
      </w:rPr>
    </w:lvl>
    <w:lvl w:ilvl="2" w:tentative="0">
      <w:start w:val="0"/>
      <w:numFmt w:val="bullet"/>
      <w:lvlText w:val="•"/>
      <w:lvlJc w:val="left"/>
      <w:pPr>
        <w:ind w:left="1254" w:hanging="157"/>
      </w:pPr>
      <w:rPr>
        <w:rFonts w:hint="default"/>
        <w:lang w:val="en-US" w:eastAsia="zh-CN" w:bidi="ar-SA"/>
      </w:rPr>
    </w:lvl>
    <w:lvl w:ilvl="3" w:tentative="0">
      <w:start w:val="0"/>
      <w:numFmt w:val="bullet"/>
      <w:lvlText w:val="•"/>
      <w:lvlJc w:val="left"/>
      <w:pPr>
        <w:ind w:left="1752" w:hanging="157"/>
      </w:pPr>
      <w:rPr>
        <w:rFonts w:hint="default"/>
        <w:lang w:val="en-US" w:eastAsia="zh-CN" w:bidi="ar-SA"/>
      </w:rPr>
    </w:lvl>
    <w:lvl w:ilvl="4" w:tentative="0">
      <w:start w:val="0"/>
      <w:numFmt w:val="bullet"/>
      <w:lvlText w:val="•"/>
      <w:lvlJc w:val="left"/>
      <w:pPr>
        <w:ind w:left="2249" w:hanging="157"/>
      </w:pPr>
      <w:rPr>
        <w:rFonts w:hint="default"/>
        <w:lang w:val="en-US" w:eastAsia="zh-CN" w:bidi="ar-SA"/>
      </w:rPr>
    </w:lvl>
    <w:lvl w:ilvl="5" w:tentative="0">
      <w:start w:val="0"/>
      <w:numFmt w:val="bullet"/>
      <w:lvlText w:val="•"/>
      <w:lvlJc w:val="left"/>
      <w:pPr>
        <w:ind w:left="2747" w:hanging="157"/>
      </w:pPr>
      <w:rPr>
        <w:rFonts w:hint="default"/>
        <w:lang w:val="en-US" w:eastAsia="zh-CN" w:bidi="ar-SA"/>
      </w:rPr>
    </w:lvl>
    <w:lvl w:ilvl="6" w:tentative="0">
      <w:start w:val="0"/>
      <w:numFmt w:val="bullet"/>
      <w:lvlText w:val="•"/>
      <w:lvlJc w:val="left"/>
      <w:pPr>
        <w:ind w:left="3244" w:hanging="157"/>
      </w:pPr>
      <w:rPr>
        <w:rFonts w:hint="default"/>
        <w:lang w:val="en-US" w:eastAsia="zh-CN" w:bidi="ar-SA"/>
      </w:rPr>
    </w:lvl>
    <w:lvl w:ilvl="7" w:tentative="0">
      <w:start w:val="0"/>
      <w:numFmt w:val="bullet"/>
      <w:lvlText w:val="•"/>
      <w:lvlJc w:val="left"/>
      <w:pPr>
        <w:ind w:left="3741" w:hanging="157"/>
      </w:pPr>
      <w:rPr>
        <w:rFonts w:hint="default"/>
        <w:lang w:val="en-US" w:eastAsia="zh-CN" w:bidi="ar-SA"/>
      </w:rPr>
    </w:lvl>
    <w:lvl w:ilvl="8" w:tentative="0">
      <w:start w:val="0"/>
      <w:numFmt w:val="bullet"/>
      <w:lvlText w:val="•"/>
      <w:lvlJc w:val="left"/>
      <w:pPr>
        <w:ind w:left="4239" w:hanging="157"/>
      </w:pPr>
      <w:rPr>
        <w:rFonts w:hint="default"/>
        <w:lang w:val="en-US" w:eastAsia="zh-CN" w:bidi="ar-SA"/>
      </w:rPr>
    </w:lvl>
  </w:abstractNum>
  <w:abstractNum w:abstractNumId="10">
    <w:nsid w:val="FDAF87F8"/>
    <w:multiLevelType w:val="multilevel"/>
    <w:tmpl w:val="FDAF87F8"/>
    <w:lvl w:ilvl="0" w:tentative="0">
      <w:start w:val="5"/>
      <w:numFmt w:val="decimal"/>
      <w:lvlText w:val="%1."/>
      <w:lvlJc w:val="left"/>
      <w:pPr>
        <w:ind w:left="263" w:hanging="157"/>
        <w:jc w:val="left"/>
      </w:pPr>
      <w:rPr>
        <w:rFonts w:hint="default" w:ascii="Times New Roman" w:hAnsi="Times New Roman" w:eastAsia="Times New Roman" w:cs="Times New Roman"/>
        <w:b w:val="0"/>
        <w:bCs w:val="0"/>
        <w:i w:val="0"/>
        <w:iCs w:val="0"/>
        <w:spacing w:val="-2"/>
        <w:w w:val="99"/>
        <w:sz w:val="19"/>
        <w:szCs w:val="19"/>
        <w:lang w:val="en-US" w:eastAsia="zh-CN" w:bidi="ar-SA"/>
      </w:rPr>
    </w:lvl>
    <w:lvl w:ilvl="1" w:tentative="0">
      <w:start w:val="0"/>
      <w:numFmt w:val="bullet"/>
      <w:lvlText w:val="•"/>
      <w:lvlJc w:val="left"/>
      <w:pPr>
        <w:ind w:left="757" w:hanging="157"/>
      </w:pPr>
      <w:rPr>
        <w:rFonts w:hint="default"/>
        <w:lang w:val="en-US" w:eastAsia="zh-CN" w:bidi="ar-SA"/>
      </w:rPr>
    </w:lvl>
    <w:lvl w:ilvl="2" w:tentative="0">
      <w:start w:val="0"/>
      <w:numFmt w:val="bullet"/>
      <w:lvlText w:val="•"/>
      <w:lvlJc w:val="left"/>
      <w:pPr>
        <w:ind w:left="1254" w:hanging="157"/>
      </w:pPr>
      <w:rPr>
        <w:rFonts w:hint="default"/>
        <w:lang w:val="en-US" w:eastAsia="zh-CN" w:bidi="ar-SA"/>
      </w:rPr>
    </w:lvl>
    <w:lvl w:ilvl="3" w:tentative="0">
      <w:start w:val="0"/>
      <w:numFmt w:val="bullet"/>
      <w:lvlText w:val="•"/>
      <w:lvlJc w:val="left"/>
      <w:pPr>
        <w:ind w:left="1752" w:hanging="157"/>
      </w:pPr>
      <w:rPr>
        <w:rFonts w:hint="default"/>
        <w:lang w:val="en-US" w:eastAsia="zh-CN" w:bidi="ar-SA"/>
      </w:rPr>
    </w:lvl>
    <w:lvl w:ilvl="4" w:tentative="0">
      <w:start w:val="0"/>
      <w:numFmt w:val="bullet"/>
      <w:lvlText w:val="•"/>
      <w:lvlJc w:val="left"/>
      <w:pPr>
        <w:ind w:left="2249" w:hanging="157"/>
      </w:pPr>
      <w:rPr>
        <w:rFonts w:hint="default"/>
        <w:lang w:val="en-US" w:eastAsia="zh-CN" w:bidi="ar-SA"/>
      </w:rPr>
    </w:lvl>
    <w:lvl w:ilvl="5" w:tentative="0">
      <w:start w:val="0"/>
      <w:numFmt w:val="bullet"/>
      <w:lvlText w:val="•"/>
      <w:lvlJc w:val="left"/>
      <w:pPr>
        <w:ind w:left="2747" w:hanging="157"/>
      </w:pPr>
      <w:rPr>
        <w:rFonts w:hint="default"/>
        <w:lang w:val="en-US" w:eastAsia="zh-CN" w:bidi="ar-SA"/>
      </w:rPr>
    </w:lvl>
    <w:lvl w:ilvl="6" w:tentative="0">
      <w:start w:val="0"/>
      <w:numFmt w:val="bullet"/>
      <w:lvlText w:val="•"/>
      <w:lvlJc w:val="left"/>
      <w:pPr>
        <w:ind w:left="3244" w:hanging="157"/>
      </w:pPr>
      <w:rPr>
        <w:rFonts w:hint="default"/>
        <w:lang w:val="en-US" w:eastAsia="zh-CN" w:bidi="ar-SA"/>
      </w:rPr>
    </w:lvl>
    <w:lvl w:ilvl="7" w:tentative="0">
      <w:start w:val="0"/>
      <w:numFmt w:val="bullet"/>
      <w:lvlText w:val="•"/>
      <w:lvlJc w:val="left"/>
      <w:pPr>
        <w:ind w:left="3741" w:hanging="157"/>
      </w:pPr>
      <w:rPr>
        <w:rFonts w:hint="default"/>
        <w:lang w:val="en-US" w:eastAsia="zh-CN" w:bidi="ar-SA"/>
      </w:rPr>
    </w:lvl>
    <w:lvl w:ilvl="8" w:tentative="0">
      <w:start w:val="0"/>
      <w:numFmt w:val="bullet"/>
      <w:lvlText w:val="•"/>
      <w:lvlJc w:val="left"/>
      <w:pPr>
        <w:ind w:left="4239" w:hanging="157"/>
      </w:pPr>
      <w:rPr>
        <w:rFonts w:hint="default"/>
        <w:lang w:val="en-US" w:eastAsia="zh-CN" w:bidi="ar-SA"/>
      </w:rPr>
    </w:lvl>
  </w:abstractNum>
  <w:abstractNum w:abstractNumId="11">
    <w:nsid w:val="14EBC03C"/>
    <w:multiLevelType w:val="multilevel"/>
    <w:tmpl w:val="14EBC03C"/>
    <w:lvl w:ilvl="0" w:tentative="0">
      <w:start w:val="1"/>
      <w:numFmt w:val="decimal"/>
      <w:lvlText w:val="%1."/>
      <w:lvlJc w:val="left"/>
      <w:pPr>
        <w:ind w:left="263" w:hanging="157"/>
        <w:jc w:val="left"/>
      </w:pPr>
      <w:rPr>
        <w:rFonts w:hint="default" w:ascii="Times New Roman" w:hAnsi="Times New Roman" w:eastAsia="Times New Roman" w:cs="Times New Roman"/>
        <w:b w:val="0"/>
        <w:bCs w:val="0"/>
        <w:i w:val="0"/>
        <w:iCs w:val="0"/>
        <w:spacing w:val="-2"/>
        <w:w w:val="99"/>
        <w:sz w:val="19"/>
        <w:szCs w:val="19"/>
        <w:lang w:val="en-US" w:eastAsia="zh-CN" w:bidi="ar-SA"/>
      </w:rPr>
    </w:lvl>
    <w:lvl w:ilvl="1" w:tentative="0">
      <w:start w:val="0"/>
      <w:numFmt w:val="bullet"/>
      <w:lvlText w:val="•"/>
      <w:lvlJc w:val="left"/>
      <w:pPr>
        <w:ind w:left="757" w:hanging="157"/>
      </w:pPr>
      <w:rPr>
        <w:rFonts w:hint="default"/>
        <w:lang w:val="en-US" w:eastAsia="zh-CN" w:bidi="ar-SA"/>
      </w:rPr>
    </w:lvl>
    <w:lvl w:ilvl="2" w:tentative="0">
      <w:start w:val="0"/>
      <w:numFmt w:val="bullet"/>
      <w:lvlText w:val="•"/>
      <w:lvlJc w:val="left"/>
      <w:pPr>
        <w:ind w:left="1254" w:hanging="157"/>
      </w:pPr>
      <w:rPr>
        <w:rFonts w:hint="default"/>
        <w:lang w:val="en-US" w:eastAsia="zh-CN" w:bidi="ar-SA"/>
      </w:rPr>
    </w:lvl>
    <w:lvl w:ilvl="3" w:tentative="0">
      <w:start w:val="0"/>
      <w:numFmt w:val="bullet"/>
      <w:lvlText w:val="•"/>
      <w:lvlJc w:val="left"/>
      <w:pPr>
        <w:ind w:left="1752" w:hanging="157"/>
      </w:pPr>
      <w:rPr>
        <w:rFonts w:hint="default"/>
        <w:lang w:val="en-US" w:eastAsia="zh-CN" w:bidi="ar-SA"/>
      </w:rPr>
    </w:lvl>
    <w:lvl w:ilvl="4" w:tentative="0">
      <w:start w:val="0"/>
      <w:numFmt w:val="bullet"/>
      <w:lvlText w:val="•"/>
      <w:lvlJc w:val="left"/>
      <w:pPr>
        <w:ind w:left="2249" w:hanging="157"/>
      </w:pPr>
      <w:rPr>
        <w:rFonts w:hint="default"/>
        <w:lang w:val="en-US" w:eastAsia="zh-CN" w:bidi="ar-SA"/>
      </w:rPr>
    </w:lvl>
    <w:lvl w:ilvl="5" w:tentative="0">
      <w:start w:val="0"/>
      <w:numFmt w:val="bullet"/>
      <w:lvlText w:val="•"/>
      <w:lvlJc w:val="left"/>
      <w:pPr>
        <w:ind w:left="2747" w:hanging="157"/>
      </w:pPr>
      <w:rPr>
        <w:rFonts w:hint="default"/>
        <w:lang w:val="en-US" w:eastAsia="zh-CN" w:bidi="ar-SA"/>
      </w:rPr>
    </w:lvl>
    <w:lvl w:ilvl="6" w:tentative="0">
      <w:start w:val="0"/>
      <w:numFmt w:val="bullet"/>
      <w:lvlText w:val="•"/>
      <w:lvlJc w:val="left"/>
      <w:pPr>
        <w:ind w:left="3244" w:hanging="157"/>
      </w:pPr>
      <w:rPr>
        <w:rFonts w:hint="default"/>
        <w:lang w:val="en-US" w:eastAsia="zh-CN" w:bidi="ar-SA"/>
      </w:rPr>
    </w:lvl>
    <w:lvl w:ilvl="7" w:tentative="0">
      <w:start w:val="0"/>
      <w:numFmt w:val="bullet"/>
      <w:lvlText w:val="•"/>
      <w:lvlJc w:val="left"/>
      <w:pPr>
        <w:ind w:left="3741" w:hanging="157"/>
      </w:pPr>
      <w:rPr>
        <w:rFonts w:hint="default"/>
        <w:lang w:val="en-US" w:eastAsia="zh-CN" w:bidi="ar-SA"/>
      </w:rPr>
    </w:lvl>
    <w:lvl w:ilvl="8" w:tentative="0">
      <w:start w:val="0"/>
      <w:numFmt w:val="bullet"/>
      <w:lvlText w:val="•"/>
      <w:lvlJc w:val="left"/>
      <w:pPr>
        <w:ind w:left="4239" w:hanging="157"/>
      </w:pPr>
      <w:rPr>
        <w:rFonts w:hint="default"/>
        <w:lang w:val="en-US" w:eastAsia="zh-CN" w:bidi="ar-SA"/>
      </w:rPr>
    </w:lvl>
  </w:abstractNum>
  <w:abstractNum w:abstractNumId="12">
    <w:nsid w:val="3FFE4C89"/>
    <w:multiLevelType w:val="multilevel"/>
    <w:tmpl w:val="3FFE4C89"/>
    <w:lvl w:ilvl="0" w:tentative="0">
      <w:start w:val="1"/>
      <w:numFmt w:val="decimal"/>
      <w:lvlText w:val="%1."/>
      <w:lvlJc w:val="left"/>
      <w:pPr>
        <w:ind w:left="263" w:hanging="157"/>
        <w:jc w:val="left"/>
      </w:pPr>
      <w:rPr>
        <w:rFonts w:hint="default" w:ascii="Times New Roman" w:hAnsi="Times New Roman" w:eastAsia="Times New Roman" w:cs="Times New Roman"/>
        <w:b w:val="0"/>
        <w:bCs w:val="0"/>
        <w:i w:val="0"/>
        <w:iCs w:val="0"/>
        <w:spacing w:val="-2"/>
        <w:w w:val="99"/>
        <w:sz w:val="19"/>
        <w:szCs w:val="19"/>
        <w:lang w:val="en-US" w:eastAsia="zh-CN" w:bidi="ar-SA"/>
      </w:rPr>
    </w:lvl>
    <w:lvl w:ilvl="1" w:tentative="0">
      <w:start w:val="0"/>
      <w:numFmt w:val="bullet"/>
      <w:lvlText w:val="•"/>
      <w:lvlJc w:val="left"/>
      <w:pPr>
        <w:ind w:left="700" w:hanging="157"/>
      </w:pPr>
      <w:rPr>
        <w:rFonts w:hint="default"/>
        <w:lang w:val="en-US" w:eastAsia="zh-CN" w:bidi="ar-SA"/>
      </w:rPr>
    </w:lvl>
    <w:lvl w:ilvl="2" w:tentative="0">
      <w:start w:val="0"/>
      <w:numFmt w:val="bullet"/>
      <w:lvlText w:val="•"/>
      <w:lvlJc w:val="left"/>
      <w:pPr>
        <w:ind w:left="1141" w:hanging="157"/>
      </w:pPr>
      <w:rPr>
        <w:rFonts w:hint="default"/>
        <w:lang w:val="en-US" w:eastAsia="zh-CN" w:bidi="ar-SA"/>
      </w:rPr>
    </w:lvl>
    <w:lvl w:ilvl="3" w:tentative="0">
      <w:start w:val="0"/>
      <w:numFmt w:val="bullet"/>
      <w:lvlText w:val="•"/>
      <w:lvlJc w:val="left"/>
      <w:pPr>
        <w:ind w:left="1581" w:hanging="157"/>
      </w:pPr>
      <w:rPr>
        <w:rFonts w:hint="default"/>
        <w:lang w:val="en-US" w:eastAsia="zh-CN" w:bidi="ar-SA"/>
      </w:rPr>
    </w:lvl>
    <w:lvl w:ilvl="4" w:tentative="0">
      <w:start w:val="0"/>
      <w:numFmt w:val="bullet"/>
      <w:lvlText w:val="•"/>
      <w:lvlJc w:val="left"/>
      <w:pPr>
        <w:ind w:left="2022" w:hanging="157"/>
      </w:pPr>
      <w:rPr>
        <w:rFonts w:hint="default"/>
        <w:lang w:val="en-US" w:eastAsia="zh-CN" w:bidi="ar-SA"/>
      </w:rPr>
    </w:lvl>
    <w:lvl w:ilvl="5" w:tentative="0">
      <w:start w:val="0"/>
      <w:numFmt w:val="bullet"/>
      <w:lvlText w:val="•"/>
      <w:lvlJc w:val="left"/>
      <w:pPr>
        <w:ind w:left="2463" w:hanging="157"/>
      </w:pPr>
      <w:rPr>
        <w:rFonts w:hint="default"/>
        <w:lang w:val="en-US" w:eastAsia="zh-CN" w:bidi="ar-SA"/>
      </w:rPr>
    </w:lvl>
    <w:lvl w:ilvl="6" w:tentative="0">
      <w:start w:val="0"/>
      <w:numFmt w:val="bullet"/>
      <w:lvlText w:val="•"/>
      <w:lvlJc w:val="left"/>
      <w:pPr>
        <w:ind w:left="2903" w:hanging="157"/>
      </w:pPr>
      <w:rPr>
        <w:rFonts w:hint="default"/>
        <w:lang w:val="en-US" w:eastAsia="zh-CN" w:bidi="ar-SA"/>
      </w:rPr>
    </w:lvl>
    <w:lvl w:ilvl="7" w:tentative="0">
      <w:start w:val="0"/>
      <w:numFmt w:val="bullet"/>
      <w:lvlText w:val="•"/>
      <w:lvlJc w:val="left"/>
      <w:pPr>
        <w:ind w:left="3344" w:hanging="157"/>
      </w:pPr>
      <w:rPr>
        <w:rFonts w:hint="default"/>
        <w:lang w:val="en-US" w:eastAsia="zh-CN" w:bidi="ar-SA"/>
      </w:rPr>
    </w:lvl>
    <w:lvl w:ilvl="8" w:tentative="0">
      <w:start w:val="0"/>
      <w:numFmt w:val="bullet"/>
      <w:lvlText w:val="•"/>
      <w:lvlJc w:val="left"/>
      <w:pPr>
        <w:ind w:left="3784" w:hanging="157"/>
      </w:pPr>
      <w:rPr>
        <w:rFonts w:hint="default"/>
        <w:lang w:val="en-US" w:eastAsia="zh-CN" w:bidi="ar-SA"/>
      </w:rPr>
    </w:lvl>
  </w:abstractNum>
  <w:abstractNum w:abstractNumId="13">
    <w:nsid w:val="4BFBC381"/>
    <w:multiLevelType w:val="multilevel"/>
    <w:tmpl w:val="4BFBC381"/>
    <w:lvl w:ilvl="0" w:tentative="0">
      <w:start w:val="1"/>
      <w:numFmt w:val="decimal"/>
      <w:lvlText w:val="%1."/>
      <w:lvlJc w:val="left"/>
      <w:pPr>
        <w:ind w:left="263" w:hanging="157"/>
        <w:jc w:val="left"/>
      </w:pPr>
      <w:rPr>
        <w:rFonts w:hint="default" w:ascii="Times New Roman" w:hAnsi="Times New Roman" w:eastAsia="Times New Roman" w:cs="Times New Roman"/>
        <w:b w:val="0"/>
        <w:bCs w:val="0"/>
        <w:i w:val="0"/>
        <w:iCs w:val="0"/>
        <w:spacing w:val="-2"/>
        <w:w w:val="99"/>
        <w:sz w:val="19"/>
        <w:szCs w:val="19"/>
        <w:lang w:val="en-US" w:eastAsia="zh-CN" w:bidi="ar-SA"/>
      </w:rPr>
    </w:lvl>
    <w:lvl w:ilvl="1" w:tentative="0">
      <w:start w:val="0"/>
      <w:numFmt w:val="bullet"/>
      <w:lvlText w:val="•"/>
      <w:lvlJc w:val="left"/>
      <w:pPr>
        <w:ind w:left="700" w:hanging="157"/>
      </w:pPr>
      <w:rPr>
        <w:rFonts w:hint="default"/>
        <w:lang w:val="en-US" w:eastAsia="zh-CN" w:bidi="ar-SA"/>
      </w:rPr>
    </w:lvl>
    <w:lvl w:ilvl="2" w:tentative="0">
      <w:start w:val="0"/>
      <w:numFmt w:val="bullet"/>
      <w:lvlText w:val="•"/>
      <w:lvlJc w:val="left"/>
      <w:pPr>
        <w:ind w:left="1141" w:hanging="157"/>
      </w:pPr>
      <w:rPr>
        <w:rFonts w:hint="default"/>
        <w:lang w:val="en-US" w:eastAsia="zh-CN" w:bidi="ar-SA"/>
      </w:rPr>
    </w:lvl>
    <w:lvl w:ilvl="3" w:tentative="0">
      <w:start w:val="0"/>
      <w:numFmt w:val="bullet"/>
      <w:lvlText w:val="•"/>
      <w:lvlJc w:val="left"/>
      <w:pPr>
        <w:ind w:left="1581" w:hanging="157"/>
      </w:pPr>
      <w:rPr>
        <w:rFonts w:hint="default"/>
        <w:lang w:val="en-US" w:eastAsia="zh-CN" w:bidi="ar-SA"/>
      </w:rPr>
    </w:lvl>
    <w:lvl w:ilvl="4" w:tentative="0">
      <w:start w:val="0"/>
      <w:numFmt w:val="bullet"/>
      <w:lvlText w:val="•"/>
      <w:lvlJc w:val="left"/>
      <w:pPr>
        <w:ind w:left="2022" w:hanging="157"/>
      </w:pPr>
      <w:rPr>
        <w:rFonts w:hint="default"/>
        <w:lang w:val="en-US" w:eastAsia="zh-CN" w:bidi="ar-SA"/>
      </w:rPr>
    </w:lvl>
    <w:lvl w:ilvl="5" w:tentative="0">
      <w:start w:val="0"/>
      <w:numFmt w:val="bullet"/>
      <w:lvlText w:val="•"/>
      <w:lvlJc w:val="left"/>
      <w:pPr>
        <w:ind w:left="2463" w:hanging="157"/>
      </w:pPr>
      <w:rPr>
        <w:rFonts w:hint="default"/>
        <w:lang w:val="en-US" w:eastAsia="zh-CN" w:bidi="ar-SA"/>
      </w:rPr>
    </w:lvl>
    <w:lvl w:ilvl="6" w:tentative="0">
      <w:start w:val="0"/>
      <w:numFmt w:val="bullet"/>
      <w:lvlText w:val="•"/>
      <w:lvlJc w:val="left"/>
      <w:pPr>
        <w:ind w:left="2903" w:hanging="157"/>
      </w:pPr>
      <w:rPr>
        <w:rFonts w:hint="default"/>
        <w:lang w:val="en-US" w:eastAsia="zh-CN" w:bidi="ar-SA"/>
      </w:rPr>
    </w:lvl>
    <w:lvl w:ilvl="7" w:tentative="0">
      <w:start w:val="0"/>
      <w:numFmt w:val="bullet"/>
      <w:lvlText w:val="•"/>
      <w:lvlJc w:val="left"/>
      <w:pPr>
        <w:ind w:left="3344" w:hanging="157"/>
      </w:pPr>
      <w:rPr>
        <w:rFonts w:hint="default"/>
        <w:lang w:val="en-US" w:eastAsia="zh-CN" w:bidi="ar-SA"/>
      </w:rPr>
    </w:lvl>
    <w:lvl w:ilvl="8" w:tentative="0">
      <w:start w:val="0"/>
      <w:numFmt w:val="bullet"/>
      <w:lvlText w:val="•"/>
      <w:lvlJc w:val="left"/>
      <w:pPr>
        <w:ind w:left="3784" w:hanging="157"/>
      </w:pPr>
      <w:rPr>
        <w:rFonts w:hint="default"/>
        <w:lang w:val="en-US" w:eastAsia="zh-CN" w:bidi="ar-SA"/>
      </w:rPr>
    </w:lvl>
  </w:abstractNum>
  <w:abstractNum w:abstractNumId="14">
    <w:nsid w:val="7BFE2D8D"/>
    <w:multiLevelType w:val="multilevel"/>
    <w:tmpl w:val="7BFE2D8D"/>
    <w:lvl w:ilvl="0" w:tentative="0">
      <w:start w:val="5"/>
      <w:numFmt w:val="decimal"/>
      <w:lvlText w:val="%1."/>
      <w:lvlJc w:val="left"/>
      <w:pPr>
        <w:ind w:left="107" w:hanging="164"/>
        <w:jc w:val="left"/>
      </w:pPr>
      <w:rPr>
        <w:rFonts w:hint="default" w:ascii="Times New Roman" w:hAnsi="Times New Roman" w:eastAsia="Times New Roman" w:cs="Times New Roman"/>
        <w:b w:val="0"/>
        <w:bCs w:val="0"/>
        <w:i w:val="0"/>
        <w:iCs w:val="0"/>
        <w:spacing w:val="-2"/>
        <w:w w:val="99"/>
        <w:sz w:val="19"/>
        <w:szCs w:val="19"/>
        <w:lang w:val="en-US" w:eastAsia="zh-CN" w:bidi="ar-SA"/>
      </w:rPr>
    </w:lvl>
    <w:lvl w:ilvl="1" w:tentative="0">
      <w:start w:val="0"/>
      <w:numFmt w:val="bullet"/>
      <w:lvlText w:val="•"/>
      <w:lvlJc w:val="left"/>
      <w:pPr>
        <w:ind w:left="556" w:hanging="164"/>
      </w:pPr>
      <w:rPr>
        <w:rFonts w:hint="default"/>
        <w:lang w:val="en-US" w:eastAsia="zh-CN" w:bidi="ar-SA"/>
      </w:rPr>
    </w:lvl>
    <w:lvl w:ilvl="2" w:tentative="0">
      <w:start w:val="0"/>
      <w:numFmt w:val="bullet"/>
      <w:lvlText w:val="•"/>
      <w:lvlJc w:val="left"/>
      <w:pPr>
        <w:ind w:left="1013" w:hanging="164"/>
      </w:pPr>
      <w:rPr>
        <w:rFonts w:hint="default"/>
        <w:lang w:val="en-US" w:eastAsia="zh-CN" w:bidi="ar-SA"/>
      </w:rPr>
    </w:lvl>
    <w:lvl w:ilvl="3" w:tentative="0">
      <w:start w:val="0"/>
      <w:numFmt w:val="bullet"/>
      <w:lvlText w:val="•"/>
      <w:lvlJc w:val="left"/>
      <w:pPr>
        <w:ind w:left="1469" w:hanging="164"/>
      </w:pPr>
      <w:rPr>
        <w:rFonts w:hint="default"/>
        <w:lang w:val="en-US" w:eastAsia="zh-CN" w:bidi="ar-SA"/>
      </w:rPr>
    </w:lvl>
    <w:lvl w:ilvl="4" w:tentative="0">
      <w:start w:val="0"/>
      <w:numFmt w:val="bullet"/>
      <w:lvlText w:val="•"/>
      <w:lvlJc w:val="left"/>
      <w:pPr>
        <w:ind w:left="1926" w:hanging="164"/>
      </w:pPr>
      <w:rPr>
        <w:rFonts w:hint="default"/>
        <w:lang w:val="en-US" w:eastAsia="zh-CN" w:bidi="ar-SA"/>
      </w:rPr>
    </w:lvl>
    <w:lvl w:ilvl="5" w:tentative="0">
      <w:start w:val="0"/>
      <w:numFmt w:val="bullet"/>
      <w:lvlText w:val="•"/>
      <w:lvlJc w:val="left"/>
      <w:pPr>
        <w:ind w:left="2383" w:hanging="164"/>
      </w:pPr>
      <w:rPr>
        <w:rFonts w:hint="default"/>
        <w:lang w:val="en-US" w:eastAsia="zh-CN" w:bidi="ar-SA"/>
      </w:rPr>
    </w:lvl>
    <w:lvl w:ilvl="6" w:tentative="0">
      <w:start w:val="0"/>
      <w:numFmt w:val="bullet"/>
      <w:lvlText w:val="•"/>
      <w:lvlJc w:val="left"/>
      <w:pPr>
        <w:ind w:left="2839" w:hanging="164"/>
      </w:pPr>
      <w:rPr>
        <w:rFonts w:hint="default"/>
        <w:lang w:val="en-US" w:eastAsia="zh-CN" w:bidi="ar-SA"/>
      </w:rPr>
    </w:lvl>
    <w:lvl w:ilvl="7" w:tentative="0">
      <w:start w:val="0"/>
      <w:numFmt w:val="bullet"/>
      <w:lvlText w:val="•"/>
      <w:lvlJc w:val="left"/>
      <w:pPr>
        <w:ind w:left="3296" w:hanging="164"/>
      </w:pPr>
      <w:rPr>
        <w:rFonts w:hint="default"/>
        <w:lang w:val="en-US" w:eastAsia="zh-CN" w:bidi="ar-SA"/>
      </w:rPr>
    </w:lvl>
    <w:lvl w:ilvl="8" w:tentative="0">
      <w:start w:val="0"/>
      <w:numFmt w:val="bullet"/>
      <w:lvlText w:val="•"/>
      <w:lvlJc w:val="left"/>
      <w:pPr>
        <w:ind w:left="3752" w:hanging="164"/>
      </w:pPr>
      <w:rPr>
        <w:rFonts w:hint="default"/>
        <w:lang w:val="en-US" w:eastAsia="zh-CN" w:bidi="ar-SA"/>
      </w:rPr>
    </w:lvl>
  </w:abstractNum>
  <w:abstractNum w:abstractNumId="15">
    <w:nsid w:val="7C7B0E18"/>
    <w:multiLevelType w:val="multilevel"/>
    <w:tmpl w:val="7C7B0E18"/>
    <w:lvl w:ilvl="0" w:tentative="0">
      <w:start w:val="1"/>
      <w:numFmt w:val="decimal"/>
      <w:lvlText w:val="%1."/>
      <w:lvlJc w:val="left"/>
      <w:pPr>
        <w:ind w:left="263" w:hanging="157"/>
        <w:jc w:val="left"/>
      </w:pPr>
      <w:rPr>
        <w:rFonts w:hint="default" w:ascii="Times New Roman" w:hAnsi="Times New Roman" w:eastAsia="Times New Roman" w:cs="Times New Roman"/>
        <w:b w:val="0"/>
        <w:bCs w:val="0"/>
        <w:i w:val="0"/>
        <w:iCs w:val="0"/>
        <w:spacing w:val="-2"/>
        <w:w w:val="99"/>
        <w:sz w:val="19"/>
        <w:szCs w:val="19"/>
        <w:lang w:val="en-US" w:eastAsia="zh-CN" w:bidi="ar-SA"/>
      </w:rPr>
    </w:lvl>
    <w:lvl w:ilvl="1" w:tentative="0">
      <w:start w:val="0"/>
      <w:numFmt w:val="bullet"/>
      <w:lvlText w:val="•"/>
      <w:lvlJc w:val="left"/>
      <w:pPr>
        <w:ind w:left="757" w:hanging="157"/>
      </w:pPr>
      <w:rPr>
        <w:rFonts w:hint="default"/>
        <w:lang w:val="en-US" w:eastAsia="zh-CN" w:bidi="ar-SA"/>
      </w:rPr>
    </w:lvl>
    <w:lvl w:ilvl="2" w:tentative="0">
      <w:start w:val="0"/>
      <w:numFmt w:val="bullet"/>
      <w:lvlText w:val="•"/>
      <w:lvlJc w:val="left"/>
      <w:pPr>
        <w:ind w:left="1254" w:hanging="157"/>
      </w:pPr>
      <w:rPr>
        <w:rFonts w:hint="default"/>
        <w:lang w:val="en-US" w:eastAsia="zh-CN" w:bidi="ar-SA"/>
      </w:rPr>
    </w:lvl>
    <w:lvl w:ilvl="3" w:tentative="0">
      <w:start w:val="0"/>
      <w:numFmt w:val="bullet"/>
      <w:lvlText w:val="•"/>
      <w:lvlJc w:val="left"/>
      <w:pPr>
        <w:ind w:left="1752" w:hanging="157"/>
      </w:pPr>
      <w:rPr>
        <w:rFonts w:hint="default"/>
        <w:lang w:val="en-US" w:eastAsia="zh-CN" w:bidi="ar-SA"/>
      </w:rPr>
    </w:lvl>
    <w:lvl w:ilvl="4" w:tentative="0">
      <w:start w:val="0"/>
      <w:numFmt w:val="bullet"/>
      <w:lvlText w:val="•"/>
      <w:lvlJc w:val="left"/>
      <w:pPr>
        <w:ind w:left="2249" w:hanging="157"/>
      </w:pPr>
      <w:rPr>
        <w:rFonts w:hint="default"/>
        <w:lang w:val="en-US" w:eastAsia="zh-CN" w:bidi="ar-SA"/>
      </w:rPr>
    </w:lvl>
    <w:lvl w:ilvl="5" w:tentative="0">
      <w:start w:val="0"/>
      <w:numFmt w:val="bullet"/>
      <w:lvlText w:val="•"/>
      <w:lvlJc w:val="left"/>
      <w:pPr>
        <w:ind w:left="2747" w:hanging="157"/>
      </w:pPr>
      <w:rPr>
        <w:rFonts w:hint="default"/>
        <w:lang w:val="en-US" w:eastAsia="zh-CN" w:bidi="ar-SA"/>
      </w:rPr>
    </w:lvl>
    <w:lvl w:ilvl="6" w:tentative="0">
      <w:start w:val="0"/>
      <w:numFmt w:val="bullet"/>
      <w:lvlText w:val="•"/>
      <w:lvlJc w:val="left"/>
      <w:pPr>
        <w:ind w:left="3244" w:hanging="157"/>
      </w:pPr>
      <w:rPr>
        <w:rFonts w:hint="default"/>
        <w:lang w:val="en-US" w:eastAsia="zh-CN" w:bidi="ar-SA"/>
      </w:rPr>
    </w:lvl>
    <w:lvl w:ilvl="7" w:tentative="0">
      <w:start w:val="0"/>
      <w:numFmt w:val="bullet"/>
      <w:lvlText w:val="•"/>
      <w:lvlJc w:val="left"/>
      <w:pPr>
        <w:ind w:left="3741" w:hanging="157"/>
      </w:pPr>
      <w:rPr>
        <w:rFonts w:hint="default"/>
        <w:lang w:val="en-US" w:eastAsia="zh-CN" w:bidi="ar-SA"/>
      </w:rPr>
    </w:lvl>
    <w:lvl w:ilvl="8" w:tentative="0">
      <w:start w:val="0"/>
      <w:numFmt w:val="bullet"/>
      <w:lvlText w:val="•"/>
      <w:lvlJc w:val="left"/>
      <w:pPr>
        <w:ind w:left="4239" w:hanging="157"/>
      </w:pPr>
      <w:rPr>
        <w:rFonts w:hint="default"/>
        <w:lang w:val="en-US" w:eastAsia="zh-CN" w:bidi="ar-SA"/>
      </w:rPr>
    </w:lvl>
  </w:abstractNum>
  <w:abstractNum w:abstractNumId="16">
    <w:nsid w:val="7DEAF8E6"/>
    <w:multiLevelType w:val="multilevel"/>
    <w:tmpl w:val="7DEAF8E6"/>
    <w:lvl w:ilvl="0" w:tentative="0">
      <w:start w:val="1"/>
      <w:numFmt w:val="decimal"/>
      <w:lvlText w:val="%1."/>
      <w:lvlJc w:val="left"/>
      <w:pPr>
        <w:ind w:left="107" w:hanging="157"/>
        <w:jc w:val="left"/>
      </w:pPr>
      <w:rPr>
        <w:rFonts w:hint="default" w:ascii="Times New Roman" w:hAnsi="Times New Roman" w:eastAsia="Times New Roman" w:cs="Times New Roman"/>
        <w:b w:val="0"/>
        <w:bCs w:val="0"/>
        <w:i w:val="0"/>
        <w:iCs w:val="0"/>
        <w:spacing w:val="-2"/>
        <w:w w:val="99"/>
        <w:sz w:val="19"/>
        <w:szCs w:val="19"/>
        <w:lang w:val="en-US" w:eastAsia="zh-CN" w:bidi="ar-SA"/>
      </w:rPr>
    </w:lvl>
    <w:lvl w:ilvl="1" w:tentative="0">
      <w:start w:val="0"/>
      <w:numFmt w:val="bullet"/>
      <w:lvlText w:val="•"/>
      <w:lvlJc w:val="left"/>
      <w:pPr>
        <w:ind w:left="613" w:hanging="157"/>
      </w:pPr>
      <w:rPr>
        <w:rFonts w:hint="default"/>
        <w:lang w:val="en-US" w:eastAsia="zh-CN" w:bidi="ar-SA"/>
      </w:rPr>
    </w:lvl>
    <w:lvl w:ilvl="2" w:tentative="0">
      <w:start w:val="0"/>
      <w:numFmt w:val="bullet"/>
      <w:lvlText w:val="•"/>
      <w:lvlJc w:val="left"/>
      <w:pPr>
        <w:ind w:left="1126" w:hanging="157"/>
      </w:pPr>
      <w:rPr>
        <w:rFonts w:hint="default"/>
        <w:lang w:val="en-US" w:eastAsia="zh-CN" w:bidi="ar-SA"/>
      </w:rPr>
    </w:lvl>
    <w:lvl w:ilvl="3" w:tentative="0">
      <w:start w:val="0"/>
      <w:numFmt w:val="bullet"/>
      <w:lvlText w:val="•"/>
      <w:lvlJc w:val="left"/>
      <w:pPr>
        <w:ind w:left="1640" w:hanging="157"/>
      </w:pPr>
      <w:rPr>
        <w:rFonts w:hint="default"/>
        <w:lang w:val="en-US" w:eastAsia="zh-CN" w:bidi="ar-SA"/>
      </w:rPr>
    </w:lvl>
    <w:lvl w:ilvl="4" w:tentative="0">
      <w:start w:val="0"/>
      <w:numFmt w:val="bullet"/>
      <w:lvlText w:val="•"/>
      <w:lvlJc w:val="left"/>
      <w:pPr>
        <w:ind w:left="2153" w:hanging="157"/>
      </w:pPr>
      <w:rPr>
        <w:rFonts w:hint="default"/>
        <w:lang w:val="en-US" w:eastAsia="zh-CN" w:bidi="ar-SA"/>
      </w:rPr>
    </w:lvl>
    <w:lvl w:ilvl="5" w:tentative="0">
      <w:start w:val="0"/>
      <w:numFmt w:val="bullet"/>
      <w:lvlText w:val="•"/>
      <w:lvlJc w:val="left"/>
      <w:pPr>
        <w:ind w:left="2667" w:hanging="157"/>
      </w:pPr>
      <w:rPr>
        <w:rFonts w:hint="default"/>
        <w:lang w:val="en-US" w:eastAsia="zh-CN" w:bidi="ar-SA"/>
      </w:rPr>
    </w:lvl>
    <w:lvl w:ilvl="6" w:tentative="0">
      <w:start w:val="0"/>
      <w:numFmt w:val="bullet"/>
      <w:lvlText w:val="•"/>
      <w:lvlJc w:val="left"/>
      <w:pPr>
        <w:ind w:left="3180" w:hanging="157"/>
      </w:pPr>
      <w:rPr>
        <w:rFonts w:hint="default"/>
        <w:lang w:val="en-US" w:eastAsia="zh-CN" w:bidi="ar-SA"/>
      </w:rPr>
    </w:lvl>
    <w:lvl w:ilvl="7" w:tentative="0">
      <w:start w:val="0"/>
      <w:numFmt w:val="bullet"/>
      <w:lvlText w:val="•"/>
      <w:lvlJc w:val="left"/>
      <w:pPr>
        <w:ind w:left="3693" w:hanging="157"/>
      </w:pPr>
      <w:rPr>
        <w:rFonts w:hint="default"/>
        <w:lang w:val="en-US" w:eastAsia="zh-CN" w:bidi="ar-SA"/>
      </w:rPr>
    </w:lvl>
    <w:lvl w:ilvl="8" w:tentative="0">
      <w:start w:val="0"/>
      <w:numFmt w:val="bullet"/>
      <w:lvlText w:val="•"/>
      <w:lvlJc w:val="left"/>
      <w:pPr>
        <w:ind w:left="4207" w:hanging="157"/>
      </w:pPr>
      <w:rPr>
        <w:rFonts w:hint="default"/>
        <w:lang w:val="en-US" w:eastAsia="zh-CN" w:bidi="ar-SA"/>
      </w:rPr>
    </w:lvl>
  </w:abstractNum>
  <w:abstractNum w:abstractNumId="17">
    <w:nsid w:val="7FE6A6DE"/>
    <w:multiLevelType w:val="multilevel"/>
    <w:tmpl w:val="7FE6A6DE"/>
    <w:lvl w:ilvl="0" w:tentative="0">
      <w:start w:val="1"/>
      <w:numFmt w:val="decimal"/>
      <w:lvlText w:val="%1."/>
      <w:lvlJc w:val="left"/>
      <w:pPr>
        <w:ind w:left="107" w:hanging="157"/>
        <w:jc w:val="left"/>
      </w:pPr>
      <w:rPr>
        <w:rFonts w:hint="default" w:ascii="Times New Roman" w:hAnsi="Times New Roman" w:eastAsia="Times New Roman" w:cs="Times New Roman"/>
        <w:b w:val="0"/>
        <w:bCs w:val="0"/>
        <w:i w:val="0"/>
        <w:iCs w:val="0"/>
        <w:spacing w:val="-2"/>
        <w:w w:val="99"/>
        <w:sz w:val="19"/>
        <w:szCs w:val="19"/>
        <w:lang w:val="en-US" w:eastAsia="zh-CN" w:bidi="ar-SA"/>
      </w:rPr>
    </w:lvl>
    <w:lvl w:ilvl="1" w:tentative="0">
      <w:start w:val="0"/>
      <w:numFmt w:val="bullet"/>
      <w:lvlText w:val="•"/>
      <w:lvlJc w:val="left"/>
      <w:pPr>
        <w:ind w:left="556" w:hanging="157"/>
      </w:pPr>
      <w:rPr>
        <w:rFonts w:hint="default"/>
        <w:lang w:val="en-US" w:eastAsia="zh-CN" w:bidi="ar-SA"/>
      </w:rPr>
    </w:lvl>
    <w:lvl w:ilvl="2" w:tentative="0">
      <w:start w:val="0"/>
      <w:numFmt w:val="bullet"/>
      <w:lvlText w:val="•"/>
      <w:lvlJc w:val="left"/>
      <w:pPr>
        <w:ind w:left="1013" w:hanging="157"/>
      </w:pPr>
      <w:rPr>
        <w:rFonts w:hint="default"/>
        <w:lang w:val="en-US" w:eastAsia="zh-CN" w:bidi="ar-SA"/>
      </w:rPr>
    </w:lvl>
    <w:lvl w:ilvl="3" w:tentative="0">
      <w:start w:val="0"/>
      <w:numFmt w:val="bullet"/>
      <w:lvlText w:val="•"/>
      <w:lvlJc w:val="left"/>
      <w:pPr>
        <w:ind w:left="1469" w:hanging="157"/>
      </w:pPr>
      <w:rPr>
        <w:rFonts w:hint="default"/>
        <w:lang w:val="en-US" w:eastAsia="zh-CN" w:bidi="ar-SA"/>
      </w:rPr>
    </w:lvl>
    <w:lvl w:ilvl="4" w:tentative="0">
      <w:start w:val="0"/>
      <w:numFmt w:val="bullet"/>
      <w:lvlText w:val="•"/>
      <w:lvlJc w:val="left"/>
      <w:pPr>
        <w:ind w:left="1926" w:hanging="157"/>
      </w:pPr>
      <w:rPr>
        <w:rFonts w:hint="default"/>
        <w:lang w:val="en-US" w:eastAsia="zh-CN" w:bidi="ar-SA"/>
      </w:rPr>
    </w:lvl>
    <w:lvl w:ilvl="5" w:tentative="0">
      <w:start w:val="0"/>
      <w:numFmt w:val="bullet"/>
      <w:lvlText w:val="•"/>
      <w:lvlJc w:val="left"/>
      <w:pPr>
        <w:ind w:left="2383" w:hanging="157"/>
      </w:pPr>
      <w:rPr>
        <w:rFonts w:hint="default"/>
        <w:lang w:val="en-US" w:eastAsia="zh-CN" w:bidi="ar-SA"/>
      </w:rPr>
    </w:lvl>
    <w:lvl w:ilvl="6" w:tentative="0">
      <w:start w:val="0"/>
      <w:numFmt w:val="bullet"/>
      <w:lvlText w:val="•"/>
      <w:lvlJc w:val="left"/>
      <w:pPr>
        <w:ind w:left="2839" w:hanging="157"/>
      </w:pPr>
      <w:rPr>
        <w:rFonts w:hint="default"/>
        <w:lang w:val="en-US" w:eastAsia="zh-CN" w:bidi="ar-SA"/>
      </w:rPr>
    </w:lvl>
    <w:lvl w:ilvl="7" w:tentative="0">
      <w:start w:val="0"/>
      <w:numFmt w:val="bullet"/>
      <w:lvlText w:val="•"/>
      <w:lvlJc w:val="left"/>
      <w:pPr>
        <w:ind w:left="3296" w:hanging="157"/>
      </w:pPr>
      <w:rPr>
        <w:rFonts w:hint="default"/>
        <w:lang w:val="en-US" w:eastAsia="zh-CN" w:bidi="ar-SA"/>
      </w:rPr>
    </w:lvl>
    <w:lvl w:ilvl="8" w:tentative="0">
      <w:start w:val="0"/>
      <w:numFmt w:val="bullet"/>
      <w:lvlText w:val="•"/>
      <w:lvlJc w:val="left"/>
      <w:pPr>
        <w:ind w:left="3752" w:hanging="157"/>
      </w:pPr>
      <w:rPr>
        <w:rFonts w:hint="default"/>
        <w:lang w:val="en-US" w:eastAsia="zh-CN" w:bidi="ar-SA"/>
      </w:rPr>
    </w:lvl>
  </w:abstractNum>
  <w:abstractNum w:abstractNumId="18">
    <w:nsid w:val="7FEFACD1"/>
    <w:multiLevelType w:val="multilevel"/>
    <w:tmpl w:val="7FEFACD1"/>
    <w:lvl w:ilvl="0" w:tentative="0">
      <w:start w:val="1"/>
      <w:numFmt w:val="decimal"/>
      <w:lvlText w:val="%1."/>
      <w:lvlJc w:val="left"/>
      <w:pPr>
        <w:ind w:left="263" w:hanging="157"/>
        <w:jc w:val="left"/>
      </w:pPr>
      <w:rPr>
        <w:rFonts w:hint="default" w:ascii="Times New Roman" w:hAnsi="Times New Roman" w:eastAsia="Times New Roman" w:cs="Times New Roman"/>
        <w:b w:val="0"/>
        <w:bCs w:val="0"/>
        <w:i w:val="0"/>
        <w:iCs w:val="0"/>
        <w:spacing w:val="-2"/>
        <w:w w:val="99"/>
        <w:sz w:val="19"/>
        <w:szCs w:val="19"/>
        <w:lang w:val="en-US" w:eastAsia="zh-CN" w:bidi="ar-SA"/>
      </w:rPr>
    </w:lvl>
    <w:lvl w:ilvl="1" w:tentative="0">
      <w:start w:val="0"/>
      <w:numFmt w:val="bullet"/>
      <w:lvlText w:val="•"/>
      <w:lvlJc w:val="left"/>
      <w:pPr>
        <w:ind w:left="700" w:hanging="157"/>
      </w:pPr>
      <w:rPr>
        <w:rFonts w:hint="default"/>
        <w:lang w:val="en-US" w:eastAsia="zh-CN" w:bidi="ar-SA"/>
      </w:rPr>
    </w:lvl>
    <w:lvl w:ilvl="2" w:tentative="0">
      <w:start w:val="0"/>
      <w:numFmt w:val="bullet"/>
      <w:lvlText w:val="•"/>
      <w:lvlJc w:val="left"/>
      <w:pPr>
        <w:ind w:left="1141" w:hanging="157"/>
      </w:pPr>
      <w:rPr>
        <w:rFonts w:hint="default"/>
        <w:lang w:val="en-US" w:eastAsia="zh-CN" w:bidi="ar-SA"/>
      </w:rPr>
    </w:lvl>
    <w:lvl w:ilvl="3" w:tentative="0">
      <w:start w:val="0"/>
      <w:numFmt w:val="bullet"/>
      <w:lvlText w:val="•"/>
      <w:lvlJc w:val="left"/>
      <w:pPr>
        <w:ind w:left="1581" w:hanging="157"/>
      </w:pPr>
      <w:rPr>
        <w:rFonts w:hint="default"/>
        <w:lang w:val="en-US" w:eastAsia="zh-CN" w:bidi="ar-SA"/>
      </w:rPr>
    </w:lvl>
    <w:lvl w:ilvl="4" w:tentative="0">
      <w:start w:val="0"/>
      <w:numFmt w:val="bullet"/>
      <w:lvlText w:val="•"/>
      <w:lvlJc w:val="left"/>
      <w:pPr>
        <w:ind w:left="2022" w:hanging="157"/>
      </w:pPr>
      <w:rPr>
        <w:rFonts w:hint="default"/>
        <w:lang w:val="en-US" w:eastAsia="zh-CN" w:bidi="ar-SA"/>
      </w:rPr>
    </w:lvl>
    <w:lvl w:ilvl="5" w:tentative="0">
      <w:start w:val="0"/>
      <w:numFmt w:val="bullet"/>
      <w:lvlText w:val="•"/>
      <w:lvlJc w:val="left"/>
      <w:pPr>
        <w:ind w:left="2463" w:hanging="157"/>
      </w:pPr>
      <w:rPr>
        <w:rFonts w:hint="default"/>
        <w:lang w:val="en-US" w:eastAsia="zh-CN" w:bidi="ar-SA"/>
      </w:rPr>
    </w:lvl>
    <w:lvl w:ilvl="6" w:tentative="0">
      <w:start w:val="0"/>
      <w:numFmt w:val="bullet"/>
      <w:lvlText w:val="•"/>
      <w:lvlJc w:val="left"/>
      <w:pPr>
        <w:ind w:left="2903" w:hanging="157"/>
      </w:pPr>
      <w:rPr>
        <w:rFonts w:hint="default"/>
        <w:lang w:val="en-US" w:eastAsia="zh-CN" w:bidi="ar-SA"/>
      </w:rPr>
    </w:lvl>
    <w:lvl w:ilvl="7" w:tentative="0">
      <w:start w:val="0"/>
      <w:numFmt w:val="bullet"/>
      <w:lvlText w:val="•"/>
      <w:lvlJc w:val="left"/>
      <w:pPr>
        <w:ind w:left="3344" w:hanging="157"/>
      </w:pPr>
      <w:rPr>
        <w:rFonts w:hint="default"/>
        <w:lang w:val="en-US" w:eastAsia="zh-CN" w:bidi="ar-SA"/>
      </w:rPr>
    </w:lvl>
    <w:lvl w:ilvl="8" w:tentative="0">
      <w:start w:val="0"/>
      <w:numFmt w:val="bullet"/>
      <w:lvlText w:val="•"/>
      <w:lvlJc w:val="left"/>
      <w:pPr>
        <w:ind w:left="3784" w:hanging="157"/>
      </w:pPr>
      <w:rPr>
        <w:rFonts w:hint="default"/>
        <w:lang w:val="en-US" w:eastAsia="zh-CN" w:bidi="ar-SA"/>
      </w:rPr>
    </w:lvl>
  </w:abstractNum>
  <w:num w:numId="1">
    <w:abstractNumId w:val="16"/>
  </w:num>
  <w:num w:numId="2">
    <w:abstractNumId w:val="18"/>
  </w:num>
  <w:num w:numId="3">
    <w:abstractNumId w:val="1"/>
  </w:num>
  <w:num w:numId="4">
    <w:abstractNumId w:val="8"/>
  </w:num>
  <w:num w:numId="5">
    <w:abstractNumId w:val="14"/>
  </w:num>
  <w:num w:numId="6">
    <w:abstractNumId w:val="11"/>
  </w:num>
  <w:num w:numId="7">
    <w:abstractNumId w:val="2"/>
  </w:num>
  <w:num w:numId="8">
    <w:abstractNumId w:val="15"/>
  </w:num>
  <w:num w:numId="9">
    <w:abstractNumId w:val="10"/>
  </w:num>
  <w:num w:numId="10">
    <w:abstractNumId w:val="12"/>
  </w:num>
  <w:num w:numId="11">
    <w:abstractNumId w:val="6"/>
  </w:num>
  <w:num w:numId="12">
    <w:abstractNumId w:val="17"/>
  </w:num>
  <w:num w:numId="13">
    <w:abstractNumId w:val="9"/>
  </w:num>
  <w:num w:numId="14">
    <w:abstractNumId w:val="4"/>
  </w:num>
  <w:num w:numId="15">
    <w:abstractNumId w:val="3"/>
  </w:num>
  <w:num w:numId="16">
    <w:abstractNumId w:val="7"/>
  </w:num>
  <w:num w:numId="17">
    <w:abstractNumId w:val="0"/>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F0B92"/>
    <w:rsid w:val="FEFF0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AaMSXK" w:hAnsi="AaMSXK" w:eastAsia="AaMSXK" w:cs="AaMSXK"/>
      <w:sz w:val="32"/>
      <w:szCs w:val="32"/>
      <w:lang w:val="en-US" w:eastAsia="zh-CN" w:bidi="ar-SA"/>
    </w:rPr>
  </w:style>
  <w:style w:type="paragraph" w:customStyle="1" w:styleId="5">
    <w:name w:val="Table Paragraph"/>
    <w:basedOn w:val="1"/>
    <w:qFormat/>
    <w:uiPriority w:val="1"/>
    <w:rPr>
      <w:rFonts w:ascii="AaMSXK" w:hAnsi="AaMSXK" w:eastAsia="AaMSXK" w:cs="AaMSXK"/>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2023-03-03T16:55:00Z</dcterms:created>
  <dc:creator>WPS_1513130633</dc:creator>
  <cp:lastModifiedBy>WPS_1513130633</cp:lastModifiedBy>
  <dcterms:modified xsi:type="dcterms:W3CDTF">2023-03-03T16:56:15Z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A68EB9764DEF7862FCB50164A2AA82BA</vt:lpwstr>
  </property>
</Properties>
</file>