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12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32"/>
          <w:szCs w:val="32"/>
        </w:rPr>
        <w:t>燃气经营企业安全生产主体责任清单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（</w:t>
      </w:r>
      <w:r>
        <w:rPr>
          <w:rFonts w:hint="eastAsia" w:ascii="黑体" w:hAnsi="黑体" w:eastAsia="黑体" w:cs="黑体"/>
          <w:spacing w:val="-6"/>
          <w:sz w:val="32"/>
          <w:szCs w:val="32"/>
        </w:rPr>
        <w:t xml:space="preserve">参考模板 </w:t>
      </w:r>
      <w:r>
        <w:rPr>
          <w:rFonts w:hint="eastAsia" w:ascii="黑体" w:hAnsi="黑体" w:eastAsia="黑体" w:cs="黑体"/>
          <w:spacing w:val="-5"/>
          <w:w w:val="75"/>
          <w:sz w:val="32"/>
          <w:szCs w:val="32"/>
        </w:rPr>
        <w:t>2</w:t>
      </w:r>
      <w:r>
        <w:rPr>
          <w:rFonts w:hint="eastAsia" w:ascii="黑体" w:hAnsi="黑体" w:eastAsia="黑体" w:cs="黑体"/>
          <w:spacing w:val="-5"/>
          <w:w w:val="187"/>
          <w:sz w:val="32"/>
          <w:szCs w:val="32"/>
        </w:rPr>
        <w:t>.</w:t>
      </w:r>
      <w:r>
        <w:rPr>
          <w:rFonts w:hint="eastAsia" w:ascii="黑体" w:hAnsi="黑体" w:eastAsia="黑体" w:cs="黑体"/>
          <w:spacing w:val="-3"/>
          <w:w w:val="83"/>
          <w:sz w:val="32"/>
          <w:szCs w:val="32"/>
        </w:rPr>
        <w:t>0</w:t>
      </w:r>
      <w:r>
        <w:rPr>
          <w:rFonts w:hint="eastAsia" w:ascii="黑体" w:hAnsi="黑体" w:eastAsia="黑体" w:cs="黑体"/>
          <w:spacing w:val="-26"/>
          <w:w w:val="11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版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）</w:t>
      </w:r>
    </w:p>
    <w:bookmarkEnd w:id="0"/>
    <w:p>
      <w:pPr>
        <w:pStyle w:val="2"/>
        <w:spacing w:before="6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5"/>
        <w:gridCol w:w="2497"/>
        <w:gridCol w:w="6308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773" w:type="dxa"/>
          </w:tcPr>
          <w:p>
            <w:pPr>
              <w:pStyle w:val="7"/>
              <w:spacing w:line="297" w:lineRule="exact"/>
              <w:ind w:left="165" w:right="15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pStyle w:val="7"/>
              <w:spacing w:line="297" w:lineRule="exact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行业类别</w:t>
            </w:r>
          </w:p>
        </w:tc>
        <w:tc>
          <w:tcPr>
            <w:tcW w:w="8805" w:type="dxa"/>
            <w:gridSpan w:val="2"/>
          </w:tcPr>
          <w:p>
            <w:pPr>
              <w:pStyle w:val="7"/>
              <w:spacing w:line="297" w:lineRule="exact"/>
              <w:ind w:left="3980" w:right="396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责任清单</w:t>
            </w:r>
          </w:p>
        </w:tc>
        <w:tc>
          <w:tcPr>
            <w:tcW w:w="3592" w:type="dxa"/>
          </w:tcPr>
          <w:p>
            <w:pPr>
              <w:pStyle w:val="7"/>
              <w:spacing w:line="297" w:lineRule="exact"/>
              <w:ind w:left="104" w:right="9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773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spacing w:line="272" w:lineRule="exact"/>
              <w:ind w:left="107" w:right="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．企业从事生产经营活动必须符合法律、法规和国家标准或者行业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标准规定的安全生产条件。</w:t>
            </w:r>
          </w:p>
        </w:tc>
        <w:tc>
          <w:tcPr>
            <w:tcW w:w="3592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2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一、具备安全生产条件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21"/>
              </w:tabs>
              <w:spacing w:before="0" w:after="0" w:line="249" w:lineRule="exact"/>
              <w:ind w:left="420" w:right="0" w:hanging="314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依法取得相关生产经营许可，在许可范围内从事生产经营。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1"/>
              </w:tabs>
              <w:spacing w:before="0" w:after="0" w:line="272" w:lineRule="exact"/>
              <w:ind w:left="420" w:right="0" w:hanging="314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加强安全生产标准化、信息化建设。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21"/>
              </w:tabs>
              <w:spacing w:before="0" w:after="0" w:line="274" w:lineRule="exact"/>
              <w:ind w:left="107" w:right="92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新建、改建、扩建工程建设项目严格执行相关建设程序，依法合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规建设，安全设施和职业病防护设施必须与主体工程同时设计、同时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7"/>
              <w:spacing w:before="180"/>
              <w:ind w:left="164" w:right="15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1-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7"/>
              <w:spacing w:before="4" w:line="272" w:lineRule="exact"/>
              <w:ind w:left="533" w:right="107" w:hanging="41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燃气经营企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业</w:t>
            </w: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spacing w:line="24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施工、同时投入生产和使用。</w:t>
            </w:r>
          </w:p>
          <w:p>
            <w:pPr>
              <w:pStyle w:val="7"/>
              <w:spacing w:line="29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spacing w:before="3" w:line="272" w:lineRule="exact"/>
              <w:ind w:left="107" w:right="1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．建立覆盖企业各层级、各部门、各类人员的全员岗位安全生产责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任制，层层签订安全生产责任书，明确各岗位责任人员、责任范围、</w:t>
            </w:r>
          </w:p>
        </w:tc>
        <w:tc>
          <w:tcPr>
            <w:tcW w:w="3592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39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二、建立健全并落实全员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3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责任内容等事项。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77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66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安全生产责任制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．加强对安全生产责任制落实情况的监督考核，保证安全生产责任</w:t>
            </w:r>
          </w:p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制和目标的落实。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773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4"/>
          <w:szCs w:val="24"/>
        </w:rPr>
        <w:sectPr>
          <w:footerReference r:id="rId5" w:type="default"/>
          <w:footerReference r:id="rId6" w:type="even"/>
          <w:pgSz w:w="16840" w:h="11910" w:orient="landscape"/>
          <w:pgMar w:top="1340" w:right="920" w:bottom="1840" w:left="920" w:header="0" w:footer="1654" w:gutter="0"/>
          <w:pgNumType w:start="5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5"/>
        <w:gridCol w:w="2497"/>
        <w:gridCol w:w="6308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73" w:type="dxa"/>
          </w:tcPr>
          <w:p>
            <w:pPr>
              <w:pStyle w:val="7"/>
              <w:spacing w:line="296" w:lineRule="exact"/>
              <w:ind w:left="1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pStyle w:val="7"/>
              <w:spacing w:line="296" w:lineRule="exact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行业类别</w:t>
            </w:r>
          </w:p>
        </w:tc>
        <w:tc>
          <w:tcPr>
            <w:tcW w:w="8805" w:type="dxa"/>
            <w:gridSpan w:val="2"/>
          </w:tcPr>
          <w:p>
            <w:pPr>
              <w:pStyle w:val="7"/>
              <w:spacing w:line="296" w:lineRule="exact"/>
              <w:ind w:left="3980" w:right="396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责任清单</w:t>
            </w:r>
          </w:p>
        </w:tc>
        <w:tc>
          <w:tcPr>
            <w:tcW w:w="3592" w:type="dxa"/>
          </w:tcPr>
          <w:p>
            <w:pPr>
              <w:pStyle w:val="7"/>
              <w:spacing w:line="296" w:lineRule="exact"/>
              <w:ind w:left="104" w:right="9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9" w:hRule="atLeast"/>
        </w:trPr>
        <w:tc>
          <w:tcPr>
            <w:tcW w:w="773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</w:tcPr>
          <w:p>
            <w:pPr>
              <w:pStyle w:val="7"/>
              <w:spacing w:before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line="211" w:lineRule="auto"/>
              <w:ind w:left="108" w:right="9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三、设置安全生产管理机构和配置专（兼）职安全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生产管理人员</w:t>
            </w:r>
          </w:p>
        </w:tc>
        <w:tc>
          <w:tcPr>
            <w:tcW w:w="6308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21"/>
              </w:tabs>
              <w:spacing w:before="151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按照有关规定设立安全生产委员会，设置安全生产管理机构，配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备专职或兼职安全生产管理人员。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21"/>
              </w:tabs>
              <w:spacing w:before="0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安全生产管理机构以及安全生产管理人员应当恪尽职守，依法履行职责。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12"/>
              </w:tabs>
              <w:spacing w:before="0" w:after="0" w:line="277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</w:tcPr>
          <w:p>
            <w:pPr>
              <w:pStyle w:val="7"/>
              <w:spacing w:before="17" w:line="213" w:lineRule="auto"/>
              <w:ind w:left="106" w:right="9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落实新《安全生产法》第二十七条“危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险物品的生产、储存、装卸单位以及矿山、金属冶炼单位应当有注册安全工程师从事安全生产管理工作。鼓励其他生产经营单位聘用注册安全工程师从事安全生产管理工作”的要求。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421"/>
              </w:tabs>
              <w:spacing w:before="0" w:after="0" w:line="272" w:lineRule="exact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依据法律、法规、规章以及国家、行业或地方标准，制定涵盖本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单位生产经营活动全范围、全过程的安全生产管理制度。</w:t>
            </w:r>
          </w:p>
        </w:tc>
        <w:tc>
          <w:tcPr>
            <w:tcW w:w="3592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auto"/>
              <w:ind w:left="108" w:right="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四、制定并实施安全生产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规章制度和操作规程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421"/>
              </w:tabs>
              <w:spacing w:before="0" w:after="0" w:line="250" w:lineRule="exact"/>
              <w:ind w:left="420" w:right="0" w:hanging="314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根据本企业特点，分专业、分工艺制定各岗位安全操作规程。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421"/>
              </w:tabs>
              <w:spacing w:before="0" w:after="0" w:line="272" w:lineRule="exact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督促从业人员严格执行本单位的安全生产规章制度和安全操作规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程。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92" w:type="dxa"/>
            <w:tcBorders>
              <w:bottom w:val="nil"/>
            </w:tcBorders>
          </w:tcPr>
          <w:p>
            <w:pPr>
              <w:pStyle w:val="7"/>
              <w:spacing w:line="275" w:lineRule="exact"/>
              <w:ind w:left="104" w:right="9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根据财政部、原国家安监部局《企业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>
            <w:pPr>
              <w:pStyle w:val="7"/>
              <w:spacing w:line="239" w:lineRule="exact"/>
              <w:ind w:left="104" w:right="9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安全生产费用提取和使用管理办法》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before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五、保障安全生产投入</w:t>
            </w: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spacing w:before="1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65"/>
              </w:tabs>
              <w:spacing w:before="0" w:after="0" w:line="291" w:lineRule="exact"/>
              <w:ind w:left="264" w:right="0" w:hanging="15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保证企业应当具备的安全生产条件所必需的资金投入。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65"/>
              </w:tabs>
              <w:spacing w:before="13" w:after="0" w:line="211" w:lineRule="auto"/>
              <w:ind w:left="107" w:right="92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按照有关规定及时足额提取和使用安全生产费用，专门用于改善安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全生产条件。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65"/>
              </w:tabs>
              <w:spacing w:before="4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依法为所有从业人员缴纳工伤保险费，并为从事高危作业的员工投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保意外伤害险。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12"/>
              </w:tabs>
              <w:spacing w:before="0" w:after="0" w:line="281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tcBorders>
              <w:top w:val="nil"/>
            </w:tcBorders>
          </w:tcPr>
          <w:p>
            <w:pPr>
              <w:pStyle w:val="7"/>
              <w:spacing w:line="249" w:lineRule="exact"/>
              <w:ind w:left="1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（财企〔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2012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〕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号）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文件规定：危</w:t>
            </w:r>
          </w:p>
          <w:p>
            <w:pPr>
              <w:pStyle w:val="7"/>
              <w:spacing w:before="10" w:line="213" w:lineRule="auto"/>
              <w:ind w:left="106" w:right="9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险品生产与储存企业以上年度实际营业收入为计提依据，采取超额累退方式按照以下标准平均逐月提取：一是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营业收入不超过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1000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万元的，按照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4%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提取；二是营业收入超过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1000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万元至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亿元的部分，按照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2%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提取；三是营业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收入超过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亿元至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 xml:space="preserve">亿元的部分，按照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0.5%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提取；四是营业收入超过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亿元的部分，按照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0.2%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提取。</w:t>
            </w:r>
          </w:p>
        </w:tc>
      </w:tr>
    </w:tbl>
    <w:p>
      <w:pPr>
        <w:spacing w:after="0" w:line="213" w:lineRule="auto"/>
        <w:jc w:val="both"/>
        <w:rPr>
          <w:rFonts w:hint="eastAsia" w:ascii="黑体" w:hAnsi="黑体" w:eastAsia="黑体" w:cs="黑体"/>
          <w:sz w:val="24"/>
          <w:szCs w:val="24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5"/>
        <w:gridCol w:w="2497"/>
        <w:gridCol w:w="6308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73" w:type="dxa"/>
          </w:tcPr>
          <w:p>
            <w:pPr>
              <w:pStyle w:val="7"/>
              <w:spacing w:line="296" w:lineRule="exact"/>
              <w:ind w:left="1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pStyle w:val="7"/>
              <w:spacing w:line="296" w:lineRule="exact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行业类别</w:t>
            </w:r>
          </w:p>
        </w:tc>
        <w:tc>
          <w:tcPr>
            <w:tcW w:w="8805" w:type="dxa"/>
            <w:gridSpan w:val="2"/>
          </w:tcPr>
          <w:p>
            <w:pPr>
              <w:pStyle w:val="7"/>
              <w:spacing w:line="296" w:lineRule="exact"/>
              <w:ind w:left="3980" w:right="396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责任清单</w:t>
            </w:r>
          </w:p>
        </w:tc>
        <w:tc>
          <w:tcPr>
            <w:tcW w:w="3592" w:type="dxa"/>
          </w:tcPr>
          <w:p>
            <w:pPr>
              <w:pStyle w:val="7"/>
              <w:spacing w:line="296" w:lineRule="exact"/>
              <w:ind w:left="104" w:right="9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5" w:hRule="atLeast"/>
        </w:trPr>
        <w:tc>
          <w:tcPr>
            <w:tcW w:w="773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spacing w:line="27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制定并实施本单位安全生产教育和培训计划：</w:t>
            </w:r>
          </w:p>
          <w:p>
            <w:pPr>
              <w:pStyle w:val="7"/>
              <w:spacing w:line="272" w:lineRule="exact"/>
              <w:ind w:left="107" w:right="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）主要负责人、安全管理人员应经有关主管部门培训考核合格，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取得安全管理资格证书。</w:t>
            </w:r>
          </w:p>
        </w:tc>
        <w:tc>
          <w:tcPr>
            <w:tcW w:w="3592" w:type="dxa"/>
            <w:vMerge w:val="restart"/>
          </w:tcPr>
          <w:p>
            <w:pPr>
              <w:pStyle w:val="7"/>
              <w:spacing w:line="279" w:lineRule="exact"/>
              <w:ind w:left="1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根据《生产经营单位安全培训规定》</w:t>
            </w:r>
          </w:p>
          <w:p>
            <w:pPr>
              <w:pStyle w:val="7"/>
              <w:spacing w:before="9" w:line="213" w:lineRule="auto"/>
              <w:ind w:left="106" w:right="-1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（原国家安全监管总局令第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 xml:space="preserve">号）（自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2006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日起施行）规定：从事煤矿、非煤矿山、危险化学品、烟花爆竹、金属冶炼等高危行业的新员工培训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72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学时，再培训时间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学时。从事其他行业的新员工培训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24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学时，再培训时间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8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学时。特种作业人员：证书有效期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年，全国有效。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年复审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次。从事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年以上，符合相关要求，复审时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间可延长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次。复审和延期复审前，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应参加必要的培训和考试合格，时间不少于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8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学时。培训内容包括新的法律法规、标准规范、事故案例等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50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）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所有特种作业人员应经专门的安全作业培训，取得特种作业人</w:t>
            </w:r>
          </w:p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员操作证。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before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line="274" w:lineRule="exact"/>
              <w:ind w:left="108" w:right="9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六、组织安全生产教育培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训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625"/>
              </w:tabs>
              <w:spacing w:before="0" w:after="0" w:line="249" w:lineRule="exact"/>
              <w:ind w:left="624" w:right="0" w:hanging="51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所有运行、维护和抢修人员应经培训考核，方可上岗。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628"/>
              </w:tabs>
              <w:spacing w:before="0" w:after="0" w:line="272" w:lineRule="exact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对新进从业人员、离岗一年以上的或者换岗的从业人员，以及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采用新工艺、新技术、新材料、新设备前的有关从业人员，应当进行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3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上岗前安全生产教育和培训。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）所有在岗从业人员（含被派遣劳动者、实习学生）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应定期接受</w:t>
            </w:r>
          </w:p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安全生产教育培训。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2.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建立安全生产教育培训档案，如实记录从业人员参加安全生产教育</w:t>
            </w:r>
          </w:p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和培训的时间、内容和考核结果的情况。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spacing w:line="267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spacing w:line="272" w:lineRule="exact"/>
              <w:ind w:left="107" w:right="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定期开展职业病危害因素检测和现状评价；安排接触职业危害员工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接受岗前、岗中、转岗、离岗等职业体检，体检结果告知员工。</w:t>
            </w:r>
          </w:p>
        </w:tc>
        <w:tc>
          <w:tcPr>
            <w:tcW w:w="3592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七、保障从业人员职业健</w:t>
            </w:r>
          </w:p>
          <w:p>
            <w:pPr>
              <w:pStyle w:val="7"/>
              <w:spacing w:line="269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9"/>
                <w:sz w:val="24"/>
                <w:szCs w:val="24"/>
              </w:rPr>
              <w:t>康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4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2.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为从业人员配备与岗位安全风险相适应的、符合国家标准或行业标</w:t>
            </w:r>
          </w:p>
          <w:p>
            <w:pPr>
              <w:pStyle w:val="7"/>
              <w:spacing w:line="26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准要求的个体防护装备与用品，并监督、指导从业人员按照有关规定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39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正确佩戴和使用。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spacing w:line="26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4"/>
          <w:szCs w:val="24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5"/>
        <w:gridCol w:w="2497"/>
        <w:gridCol w:w="6308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73" w:type="dxa"/>
          </w:tcPr>
          <w:p>
            <w:pPr>
              <w:pStyle w:val="7"/>
              <w:spacing w:line="296" w:lineRule="exact"/>
              <w:ind w:left="1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pStyle w:val="7"/>
              <w:spacing w:line="296" w:lineRule="exact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行业类别</w:t>
            </w:r>
          </w:p>
        </w:tc>
        <w:tc>
          <w:tcPr>
            <w:tcW w:w="8805" w:type="dxa"/>
            <w:gridSpan w:val="2"/>
          </w:tcPr>
          <w:p>
            <w:pPr>
              <w:pStyle w:val="7"/>
              <w:spacing w:line="296" w:lineRule="exact"/>
              <w:ind w:left="3980" w:right="396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责任清单</w:t>
            </w:r>
          </w:p>
        </w:tc>
        <w:tc>
          <w:tcPr>
            <w:tcW w:w="3592" w:type="dxa"/>
          </w:tcPr>
          <w:p>
            <w:pPr>
              <w:pStyle w:val="7"/>
              <w:spacing w:line="296" w:lineRule="exact"/>
              <w:ind w:left="104" w:right="9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73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nil"/>
            </w:tcBorders>
          </w:tcPr>
          <w:p>
            <w:pPr>
              <w:pStyle w:val="7"/>
              <w:spacing w:line="237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（一）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安全风险管控</w:t>
            </w:r>
          </w:p>
        </w:tc>
        <w:tc>
          <w:tcPr>
            <w:tcW w:w="3592" w:type="dxa"/>
            <w:vMerge w:val="restart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2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定期组织开展危险源辨识与评价，对作业活动和设备设施进行危</w:t>
            </w:r>
          </w:p>
          <w:p>
            <w:pPr>
              <w:pStyle w:val="7"/>
              <w:spacing w:line="24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险、有害因素识别和风险评价，制定落实控制措施，并告知相关从业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人员。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2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2.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在具有较大危险因素的生产经营场所、设施、设备及其四周，设置</w:t>
            </w:r>
          </w:p>
          <w:p>
            <w:pPr>
              <w:pStyle w:val="7"/>
              <w:spacing w:line="241" w:lineRule="exact"/>
              <w:ind w:left="107" w:right="-1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>明显的安全警示标志；对重大危险源建立管理档案，定期检测、评估、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5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监控，将重大危险源及相关安全措施、应急预案报送政府有关部门备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案。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33"/>
                <w:sz w:val="24"/>
                <w:szCs w:val="24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建立燃气场站设备设施档案；对设备设施进行经常性的检查、维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08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护、保养；对特种设备及安全附件进行定期校验、检修；消防设施设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备配置数量、类型符合实际需求，设置位置合理，定期检查、测试、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维护保养。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2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4.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建立燃气管线及附属设施实时更新的基础信息库；定期对燃气管线</w:t>
            </w:r>
          </w:p>
          <w:p>
            <w:pPr>
              <w:pStyle w:val="7"/>
              <w:spacing w:line="24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及附属设施进行巡查、监测、维护、保养、检修、更新；对特种设备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八、建立并落实安全风险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及安全附件进行定期校验、检修。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26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分级管控和隐患排查治理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5.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定期开展用户用气安全检查；发现燃气用户违反安全用气规定或者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spacing w:line="207" w:lineRule="exact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双重预防工作机制</w:t>
            </w: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07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存在安全隐患的，及时告知燃气用户并提出书面整改建议；对燃气用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户进行安全教育和指导，发放各类安全用气宣传资料，开展安全用气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3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宣传活动。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2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6.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对高处作业、密闭空间作业、动火作业、深基坑作业、吊装等高危</w:t>
            </w:r>
          </w:p>
          <w:p>
            <w:pPr>
              <w:pStyle w:val="7"/>
              <w:spacing w:line="24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作业实施作业许可管理，并安排专门人员进行现场安全管理，确保操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1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作规程的遵守和安全措施的落实。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6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7.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工程施工方、监理方、材料及设备供应方、专项工程外包方等相关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07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方应具有相应的资质；与相关方签订安全生产管理协议，明确各自的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13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安全生产管理职责；履行对相关方的安全监督管理责任。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3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  <w:p>
            <w:pPr>
              <w:pStyle w:val="7"/>
              <w:spacing w:line="238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（二）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隐患排查治理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bottom w:val="nil"/>
            </w:tcBorders>
          </w:tcPr>
          <w:p>
            <w:pPr>
              <w:pStyle w:val="7"/>
              <w:spacing w:line="222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制定并落实安全检查计划，组织开展专项安全生产检查、季节性专</w:t>
            </w:r>
          </w:p>
          <w:p>
            <w:pPr>
              <w:pStyle w:val="7"/>
              <w:spacing w:line="238" w:lineRule="exact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项检查、节假日专项检查、事故专项检查等。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65"/>
              </w:tabs>
              <w:spacing w:before="0" w:after="0" w:line="222" w:lineRule="exact"/>
              <w:ind w:left="264" w:right="0" w:hanging="15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对排查出的事故隐患，制定并落实整治措施，形成闭环管理。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12"/>
              </w:tabs>
              <w:spacing w:before="0" w:after="0" w:line="276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4"/>
          <w:szCs w:val="24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5"/>
        <w:gridCol w:w="2497"/>
        <w:gridCol w:w="6308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 w:hRule="atLeast"/>
        </w:trPr>
        <w:tc>
          <w:tcPr>
            <w:tcW w:w="773" w:type="dxa"/>
          </w:tcPr>
          <w:p>
            <w:pPr>
              <w:pStyle w:val="7"/>
              <w:spacing w:line="296" w:lineRule="exact"/>
              <w:ind w:left="1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pStyle w:val="7"/>
              <w:spacing w:line="296" w:lineRule="exact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行业类别</w:t>
            </w:r>
          </w:p>
        </w:tc>
        <w:tc>
          <w:tcPr>
            <w:tcW w:w="8805" w:type="dxa"/>
            <w:gridSpan w:val="2"/>
          </w:tcPr>
          <w:p>
            <w:pPr>
              <w:pStyle w:val="7"/>
              <w:spacing w:line="296" w:lineRule="exact"/>
              <w:ind w:left="3980" w:right="396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责任清单</w:t>
            </w:r>
          </w:p>
        </w:tc>
        <w:tc>
          <w:tcPr>
            <w:tcW w:w="3592" w:type="dxa"/>
          </w:tcPr>
          <w:p>
            <w:pPr>
              <w:pStyle w:val="7"/>
              <w:spacing w:line="296" w:lineRule="exact"/>
              <w:ind w:left="104" w:right="9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2" w:hRule="atLeast"/>
        </w:trPr>
        <w:tc>
          <w:tcPr>
            <w:tcW w:w="773" w:type="dxa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97" w:type="dxa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before="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before="1"/>
              <w:ind w:left="1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九、建立应急救援机制</w:t>
            </w:r>
          </w:p>
        </w:tc>
        <w:tc>
          <w:tcPr>
            <w:tcW w:w="6308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65"/>
              </w:tabs>
              <w:spacing w:before="17" w:after="0" w:line="192" w:lineRule="auto"/>
              <w:ind w:left="107" w:right="92" w:firstLine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设立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24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小时应急报修热线电话并向社会公布；具有燃气专业抢险队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伍，配备必要的抢险急修装备，抢险急修人员能按规定及时到达抢险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现场。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65"/>
              </w:tabs>
              <w:spacing w:before="0" w:after="0" w:line="192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制定应急救援预案，建立应急组织机构，完善应急程序，配备必要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的应急物资装备，定期组织开展应急演练。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65"/>
              </w:tabs>
              <w:spacing w:before="0" w:after="0" w:line="192" w:lineRule="auto"/>
              <w:ind w:left="107" w:right="92" w:firstLine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发生生产安全事故后，迅速启动相应的应急救援预案，积极组织抢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险与救援，妥善处置，控制事态，减少人员伤亡和财产损失；按照有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关规定及时、如实向当地政府及有关部门报告。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65"/>
              </w:tabs>
              <w:spacing w:before="0" w:after="0" w:line="192" w:lineRule="auto"/>
              <w:ind w:left="107" w:right="-15" w:firstLine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按照事故处理的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“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四不放过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”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>原则，查清事故原因、处理事故责任人、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教育相关人员、落实事故整改和预防措施。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12"/>
              </w:tabs>
              <w:spacing w:before="0" w:after="0" w:line="257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592" w:type="dxa"/>
          </w:tcPr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left="106" w:right="9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燃气经营企业应设立专业抢险队伍，或委托专业单位承担抢险工作。抢险到达现场时间根据相关规定以向社会公布（承诺）的时间要求为准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aMSXK">
    <w:panose1 w:val="02010600010101010101"/>
    <w:charset w:val="86"/>
    <w:family w:val="roman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swiss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9309100</wp:posOffset>
              </wp:positionH>
              <wp:positionV relativeFrom="page">
                <wp:posOffset>6370320</wp:posOffset>
              </wp:positionV>
              <wp:extent cx="675640" cy="2609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8" w:lineRule="exact"/>
                            <w:ind w:left="20" w:right="0" w:firstLine="0"/>
                            <w:jc w:val="left"/>
                            <w:rPr>
                              <w:rFonts w:ascii="Hiragino Sans GB" w:hAnsi="Hiragino Sans GB"/>
                              <w:sz w:val="28"/>
                            </w:rPr>
                          </w:pPr>
                          <w:r>
                            <w:rPr>
                              <w:rFonts w:ascii="Hiragino Sans GB" w:hAnsi="Hiragino Sans GB"/>
                              <w:w w:val="105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Hiragino Sans GB" w:hAnsi="Hiragino Sans GB"/>
                              <w:spacing w:val="40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Hiragino Sans GB" w:hAnsi="Hiragino Sans GB"/>
                              <w:spacing w:val="-10"/>
                              <w:w w:val="10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3pt;margin-top:501.6pt;height:20.55pt;width:53.2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vaspkNwAAAAPAQAADwAAAAAAAAABACAA&#10;AAA4AAAAZHJzL2Rvd25yZXYueG1sUEsBAhQAFAAAAAgAh07iQHrLNLS6AQAAcQMAAA4AAAAAAAAA&#10;AQAgAAAAQQ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8" w:lineRule="exact"/>
                      <w:ind w:left="20" w:right="0" w:firstLine="0"/>
                      <w:jc w:val="left"/>
                      <w:rPr>
                        <w:rFonts w:ascii="Hiragino Sans GB" w:hAnsi="Hiragino Sans GB"/>
                        <w:sz w:val="28"/>
                      </w:rPr>
                    </w:pPr>
                    <w:r>
                      <w:rPr>
                        <w:rFonts w:ascii="Hiragino Sans GB" w:hAnsi="Hiragino Sans GB"/>
                        <w:w w:val="105"/>
                        <w:sz w:val="28"/>
                      </w:rPr>
                      <w:t>—</w:t>
                    </w:r>
                    <w:r>
                      <w:rPr>
                        <w:rFonts w:ascii="Hiragino Sans GB" w:hAnsi="Hiragino Sans GB"/>
                        <w:spacing w:val="40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5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Hiragino Sans GB" w:hAnsi="Hiragino Sans GB"/>
                        <w:spacing w:val="-10"/>
                        <w:w w:val="105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6370320</wp:posOffset>
              </wp:positionV>
              <wp:extent cx="676910" cy="2609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8" w:lineRule="exact"/>
                            <w:ind w:left="20" w:right="0" w:firstLine="0"/>
                            <w:jc w:val="left"/>
                            <w:rPr>
                              <w:rFonts w:ascii="Hiragino Sans GB" w:hAnsi="Hiragino Sans GB"/>
                              <w:sz w:val="28"/>
                            </w:rPr>
                          </w:pPr>
                          <w:r>
                            <w:rPr>
                              <w:rFonts w:ascii="Hiragino Sans GB" w:hAnsi="Hiragino Sans GB"/>
                              <w:w w:val="105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Hiragino Sans GB" w:hAnsi="Hiragino Sans GB"/>
                              <w:spacing w:val="4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Hiragino Sans GB" w:hAnsi="Hiragino Sans GB"/>
                              <w:spacing w:val="-10"/>
                              <w:w w:val="105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.6pt;margin-top:501.6pt;height:20.55pt;width:53.3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/4KRk2AAAAA0BAAAPAAAAAAAAAAEAIAAAADgA&#10;AABkcnMvZG93bnJldi54bWxQSwECFAAUAAAACACHTuJAEsGmWboBAABxAwAADgAAAAAAAAABACAA&#10;AAA9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8" w:lineRule="exact"/>
                      <w:ind w:left="20" w:right="0" w:firstLine="0"/>
                      <w:jc w:val="left"/>
                      <w:rPr>
                        <w:rFonts w:ascii="Hiragino Sans GB" w:hAnsi="Hiragino Sans GB"/>
                        <w:sz w:val="28"/>
                      </w:rPr>
                    </w:pPr>
                    <w:r>
                      <w:rPr>
                        <w:rFonts w:ascii="Hiragino Sans GB" w:hAnsi="Hiragino Sans GB"/>
                        <w:w w:val="105"/>
                        <w:sz w:val="28"/>
                      </w:rPr>
                      <w:t>—</w:t>
                    </w:r>
                    <w:r>
                      <w:rPr>
                        <w:rFonts w:ascii="Hiragino Sans GB" w:hAnsi="Hiragino Sans GB"/>
                        <w:spacing w:val="4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6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Hiragino Sans GB" w:hAnsi="Hiragino Sans GB"/>
                        <w:spacing w:val="-10"/>
                        <w:w w:val="105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3372"/>
    <w:multiLevelType w:val="multilevel"/>
    <w:tmpl w:val="ADFA3372"/>
    <w:lvl w:ilvl="0" w:tentative="0">
      <w:start w:val="3"/>
      <w:numFmt w:val="decimal"/>
      <w:lvlText w:val="（%1）"/>
      <w:lvlJc w:val="left"/>
      <w:pPr>
        <w:ind w:left="624" w:hanging="518"/>
        <w:jc w:val="left"/>
      </w:pPr>
      <w:rPr>
        <w:rFonts w:hint="default" w:ascii="AaMSXK" w:hAnsi="AaMSXK" w:eastAsia="AaMSXK" w:cs="AaMSXK"/>
        <w:b w:val="0"/>
        <w:bCs w:val="0"/>
        <w:i w:val="0"/>
        <w:iCs w:val="0"/>
        <w:spacing w:val="-5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87" w:hanging="51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55" w:hanging="51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23" w:hanging="51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91" w:hanging="51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59" w:hanging="51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26" w:hanging="51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594" w:hanging="51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162" w:hanging="518"/>
      </w:pPr>
      <w:rPr>
        <w:rFonts w:hint="default"/>
        <w:lang w:val="en-US" w:eastAsia="zh-CN" w:bidi="ar-SA"/>
      </w:rPr>
    </w:lvl>
  </w:abstractNum>
  <w:abstractNum w:abstractNumId="1">
    <w:nsid w:val="BF6C2BB6"/>
    <w:multiLevelType w:val="multilevel"/>
    <w:tmpl w:val="BF6C2BB6"/>
    <w:lvl w:ilvl="0" w:tentative="0">
      <w:start w:val="1"/>
      <w:numFmt w:val="decimal"/>
      <w:lvlText w:val="%1."/>
      <w:lvlJc w:val="left"/>
      <w:pPr>
        <w:ind w:left="264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7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71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75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79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82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86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90" w:hanging="157"/>
      </w:pPr>
      <w:rPr>
        <w:rFonts w:hint="default"/>
        <w:lang w:val="en-US" w:eastAsia="zh-CN" w:bidi="ar-SA"/>
      </w:rPr>
    </w:lvl>
  </w:abstractNum>
  <w:abstractNum w:abstractNumId="2">
    <w:nsid w:val="BFB97726"/>
    <w:multiLevelType w:val="multilevel"/>
    <w:tmpl w:val="BFB97726"/>
    <w:lvl w:ilvl="0" w:tentative="0">
      <w:start w:val="1"/>
      <w:numFmt w:val="decimal"/>
      <w:lvlText w:val="%1."/>
      <w:lvlJc w:val="left"/>
      <w:pPr>
        <w:ind w:left="107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19" w:hanging="3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39" w:hanging="3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959" w:hanging="3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79" w:hanging="3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99" w:hanging="3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18" w:hanging="3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38" w:hanging="3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58" w:hanging="314"/>
      </w:pPr>
      <w:rPr>
        <w:rFonts w:hint="default"/>
        <w:lang w:val="en-US" w:eastAsia="zh-CN" w:bidi="ar-SA"/>
      </w:rPr>
    </w:lvl>
  </w:abstractNum>
  <w:abstractNum w:abstractNumId="3">
    <w:nsid w:val="F75B9F1D"/>
    <w:multiLevelType w:val="multilevel"/>
    <w:tmpl w:val="F75B9F1D"/>
    <w:lvl w:ilvl="0" w:tentative="0">
      <w:start w:val="1"/>
      <w:numFmt w:val="decimal"/>
      <w:lvlText w:val="%1."/>
      <w:lvlJc w:val="left"/>
      <w:pPr>
        <w:ind w:left="107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19" w:hanging="3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39" w:hanging="3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959" w:hanging="3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79" w:hanging="3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99" w:hanging="3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18" w:hanging="3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38" w:hanging="3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58" w:hanging="314"/>
      </w:pPr>
      <w:rPr>
        <w:rFonts w:hint="default"/>
        <w:lang w:val="en-US" w:eastAsia="zh-CN" w:bidi="ar-SA"/>
      </w:rPr>
    </w:lvl>
  </w:abstractNum>
  <w:abstractNum w:abstractNumId="4">
    <w:nsid w:val="F7DAC4F5"/>
    <w:multiLevelType w:val="multilevel"/>
    <w:tmpl w:val="F7DAC4F5"/>
    <w:lvl w:ilvl="0" w:tentative="0">
      <w:start w:val="2"/>
      <w:numFmt w:val="decimal"/>
      <w:lvlText w:val="%1."/>
      <w:lvlJc w:val="left"/>
      <w:pPr>
        <w:ind w:left="264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7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71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75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79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82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86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90" w:hanging="157"/>
      </w:pPr>
      <w:rPr>
        <w:rFonts w:hint="default"/>
        <w:lang w:val="en-US" w:eastAsia="zh-CN" w:bidi="ar-SA"/>
      </w:rPr>
    </w:lvl>
  </w:abstractNum>
  <w:abstractNum w:abstractNumId="5">
    <w:nsid w:val="FFDACB67"/>
    <w:multiLevelType w:val="multilevel"/>
    <w:tmpl w:val="FFDACB67"/>
    <w:lvl w:ilvl="0" w:tentative="0">
      <w:start w:val="2"/>
      <w:numFmt w:val="decimal"/>
      <w:lvlText w:val="%1."/>
      <w:lvlJc w:val="left"/>
      <w:pPr>
        <w:ind w:left="420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07" w:hanging="3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5" w:hanging="3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183" w:hanging="3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71" w:hanging="3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59" w:hanging="3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46" w:hanging="3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534" w:hanging="3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122" w:hanging="314"/>
      </w:pPr>
      <w:rPr>
        <w:rFonts w:hint="default"/>
        <w:lang w:val="en-US" w:eastAsia="zh-CN" w:bidi="ar-SA"/>
      </w:rPr>
    </w:lvl>
  </w:abstractNum>
  <w:abstractNum w:abstractNumId="6">
    <w:nsid w:val="6EAD5813"/>
    <w:multiLevelType w:val="multilevel"/>
    <w:tmpl w:val="6EAD5813"/>
    <w:lvl w:ilvl="0" w:tentative="0">
      <w:start w:val="2"/>
      <w:numFmt w:val="decimal"/>
      <w:lvlText w:val="%1."/>
      <w:lvlJc w:val="left"/>
      <w:pPr>
        <w:ind w:left="420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07" w:hanging="3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5" w:hanging="3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183" w:hanging="3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71" w:hanging="3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59" w:hanging="3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46" w:hanging="3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534" w:hanging="3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122" w:hanging="314"/>
      </w:pPr>
      <w:rPr>
        <w:rFonts w:hint="default"/>
        <w:lang w:val="en-US" w:eastAsia="zh-CN" w:bidi="ar-SA"/>
      </w:rPr>
    </w:lvl>
  </w:abstractNum>
  <w:abstractNum w:abstractNumId="7">
    <w:nsid w:val="7EBDDC6F"/>
    <w:multiLevelType w:val="multilevel"/>
    <w:tmpl w:val="7EBDDC6F"/>
    <w:lvl w:ilvl="0" w:tentative="0">
      <w:start w:val="1"/>
      <w:numFmt w:val="decimal"/>
      <w:lvlText w:val="%1."/>
      <w:lvlJc w:val="left"/>
      <w:pPr>
        <w:ind w:left="107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19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39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959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79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99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18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38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58" w:hanging="157"/>
      </w:pPr>
      <w:rPr>
        <w:rFonts w:hint="default"/>
        <w:lang w:val="en-US" w:eastAsia="zh-CN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6006"/>
    <w:rsid w:val="2AD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aMSXK" w:hAnsi="AaMSXK" w:eastAsia="AaMSXK" w:cs="AaMSXK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aMSXK" w:hAnsi="AaMSXK" w:eastAsia="AaMSXK" w:cs="AaMSXK"/>
      <w:sz w:val="32"/>
      <w:szCs w:val="32"/>
      <w:lang w:val="en-US" w:eastAsia="zh-CN" w:bidi="ar-SA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32"/>
      <w:szCs w:val="32"/>
      <w:lang w:val="en-US" w:eastAsia="zh-CN" w:bidi="ar"/>
    </w:rPr>
  </w:style>
  <w:style w:type="paragraph" w:customStyle="1" w:styleId="6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1"/>
      <w:szCs w:val="21"/>
      <w:lang w:val="en-US" w:eastAsia="zh-CN" w:bidi="ar"/>
    </w:rPr>
  </w:style>
  <w:style w:type="paragraph" w:customStyle="1" w:styleId="7">
    <w:name w:val="Table Paragraph"/>
    <w:basedOn w:val="1"/>
    <w:qFormat/>
    <w:uiPriority w:val="1"/>
    <w:rPr>
      <w:rFonts w:ascii="AaMSXK" w:hAnsi="AaMSXK" w:eastAsia="AaMSXK" w:cs="AaMSX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2023-03-03T16:53:00Z</dcterms:created>
  <dc:creator>WPS_1513130633</dc:creator>
  <cp:lastModifiedBy>WPS_1513130633</cp:lastModifiedBy>
  <dcterms:modified xsi:type="dcterms:W3CDTF">2023-03-03T16:55:14Z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BD62B558E6B343B26FB501642C6C5DD6</vt:lpwstr>
  </property>
</Properties>
</file>