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jc w:val="center"/>
        <w:rPr>
          <w:rFonts w:eastAsia="黑体"/>
          <w:kern w:val="0"/>
          <w:sz w:val="32"/>
          <w:szCs w:val="32"/>
        </w:rPr>
      </w:pPr>
      <w:bookmarkStart w:id="1" w:name="_GoBack"/>
      <w:bookmarkStart w:id="0" w:name="_Hlk91017634"/>
      <w:r>
        <w:rPr>
          <w:rFonts w:eastAsia="黑体"/>
          <w:kern w:val="0"/>
          <w:sz w:val="28"/>
          <w:szCs w:val="28"/>
        </w:rPr>
        <w:t>重大安全风险点（ LNG储罐）管控清单（举例）</w:t>
      </w:r>
      <w:bookmarkEnd w:id="0"/>
    </w:p>
    <w:bookmarkEnd w:id="1"/>
    <w:tbl>
      <w:tblPr>
        <w:tblStyle w:val="6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56"/>
        <w:gridCol w:w="790"/>
        <w:gridCol w:w="985"/>
        <w:gridCol w:w="1835"/>
        <w:gridCol w:w="5639"/>
        <w:gridCol w:w="1617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LNG储罐</w:t>
            </w:r>
          </w:p>
        </w:tc>
        <w:tc>
          <w:tcPr>
            <w:tcW w:w="6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主要风险概述</w:t>
            </w:r>
          </w:p>
        </w:tc>
        <w:tc>
          <w:tcPr>
            <w:tcW w:w="20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储罐超压损坏、负压失稳、冒罐导致LNG泄漏，引发火灾爆炸事故。</w:t>
            </w:r>
          </w:p>
        </w:tc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检查清单</w:t>
            </w: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风险点编号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××</w:t>
            </w: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Style w:val="8"/>
                <w:szCs w:val="21"/>
              </w:rPr>
            </w:pPr>
          </w:p>
        </w:tc>
        <w:tc>
          <w:tcPr>
            <w:tcW w:w="2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Style w:val="8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风险等级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重大风险</w:t>
            </w:r>
          </w:p>
        </w:tc>
        <w:tc>
          <w:tcPr>
            <w:tcW w:w="6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Style w:val="8"/>
                <w:szCs w:val="21"/>
              </w:rPr>
            </w:pPr>
          </w:p>
        </w:tc>
        <w:tc>
          <w:tcPr>
            <w:tcW w:w="20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Style w:val="8"/>
                <w:szCs w:val="21"/>
              </w:rPr>
            </w:pPr>
          </w:p>
        </w:tc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关键控制指标</w:t>
            </w:r>
          </w:p>
        </w:tc>
        <w:tc>
          <w:tcPr>
            <w:tcW w:w="62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1.×× mm＜储罐液位＜×× mm</w:t>
            </w:r>
          </w:p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2.×× kPa＜储罐气相压力＜×× kPa</w:t>
            </w:r>
          </w:p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3.可燃气体报警「报警范围（0~100）%，一级报警25%LEL，二级报警50%LEL」</w:t>
            </w:r>
          </w:p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......</w:t>
            </w:r>
          </w:p>
          <w:p>
            <w:pPr>
              <w:adjustRightInd w:val="0"/>
              <w:spacing w:line="290" w:lineRule="exact"/>
              <w:rPr>
                <w:rStyle w:val="8"/>
                <w:szCs w:val="21"/>
              </w:rPr>
            </w:pPr>
          </w:p>
        </w:tc>
        <w:tc>
          <w:tcPr>
            <w:tcW w:w="3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关键管控措施</w:t>
            </w: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一、公司级：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1.组织对相关联锁进行检验测试，组织安全阀、破真空阀送检，组织对可燃气体检测报警系统进行检定（×次/年）；</w:t>
            </w:r>
          </w:p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2.查处违规变更（摘除）联锁的行为；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3.储罐界区视频监控、可燃气体监测、储罐压力/温度/液位连续上传省应急厅监测预警系统；</w:t>
            </w:r>
          </w:p>
          <w:p>
            <w:pPr>
              <w:pStyle w:val="5"/>
              <w:spacing w:line="290" w:lineRule="exact"/>
              <w:ind w:left="0" w:leftChars="0" w:firstLine="0" w:firstLineChars="0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4.定期组织储罐基础沉降检测、外表面检查，及时处理不均匀的沉降和其他问题。</w:t>
            </w:r>
          </w:p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......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××检查清单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623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left"/>
              <w:rPr>
                <w:rStyle w:val="8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jc w:val="center"/>
              <w:rPr>
                <w:rStyle w:val="8"/>
                <w:szCs w:val="21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二、车间级：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1.核查岗位操作记录、工艺报警记录、SIS系统点检记录、气体报警记录（×次/周）；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2.组织安全附件专项检查（×次/月）；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3.组织对气体探测器校准、归零（×次/季度）；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4.执行联锁变更（摘除）手续；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5.定期组织检查操作手册（包括防止过量充装满罐措施）、应急处置程序执行情况；</w:t>
            </w:r>
          </w:p>
          <w:p>
            <w:pPr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6.定期组织检查安全阀、破真空阀的前控阀锁定情况；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7.定期组织工艺设备/管道支撑系统、应急电源和围堰表面耐火系统检查；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......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××检查清单</w:t>
            </w:r>
          </w:p>
          <w:p>
            <w:pPr>
              <w:widowControl/>
              <w:adjustRightInd w:val="0"/>
              <w:spacing w:line="29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××巡检清单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29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车间</w:t>
            </w:r>
          </w:p>
          <w:p>
            <w:pPr>
              <w:widowControl/>
              <w:adjustRightInd w:val="0"/>
              <w:spacing w:line="29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  <w:jc w:val="center"/>
        </w:trPr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62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left"/>
              <w:rPr>
                <w:rStyle w:val="8"/>
                <w:szCs w:val="21"/>
              </w:rPr>
            </w:pPr>
          </w:p>
        </w:tc>
        <w:tc>
          <w:tcPr>
            <w:tcW w:w="3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Style w:val="8"/>
                <w:szCs w:val="21"/>
              </w:rPr>
            </w:pPr>
          </w:p>
        </w:tc>
        <w:tc>
          <w:tcPr>
            <w:tcW w:w="2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三、班组级：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1.每×小时现场抄表并与远传液位、压力指示核对；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2.确保DCS液位低报（×× mm）、高报警（×× mm）投用；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3.确保SIS“液位低低（×× mm）联锁关断出液紧急切断阀”和“液位高高（×× mm）联锁关断进液紧急切断阀”投用；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4.确保DCS“压力＞×× kPa联锁全开BOG流出管道调节阀”、“压力＞×× kPa联锁全关补压天然气管道调节阀”、“压力＞×× kPa联锁全关回流管道调节阀”投用；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5.确保SIS“压力高高（×× kPa）联锁开启罐顶放空阀”投用；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6.确保可燃气体检测报警系统、罐顶安全阀、破真空阀正常投用；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7.确保干粉、泡沫灭火系统、BOG回收系统、可燃气体监测、视频监控系统完好、备用；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 xml:space="preserve"> 8.进入储罐区须专人陪同并登记、释放人体静电、使用防爆通讯工具，检维修作业使用防爆工具。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......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××检查清单</w:t>
            </w:r>
          </w:p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××巡检清单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当班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exact"/>
          <w:jc w:val="center"/>
        </w:trPr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应急</w:t>
            </w:r>
          </w:p>
          <w:p>
            <w:pPr>
              <w:widowControl/>
              <w:adjustRightInd w:val="0"/>
              <w:spacing w:line="30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处置</w:t>
            </w:r>
          </w:p>
        </w:tc>
        <w:tc>
          <w:tcPr>
            <w:tcW w:w="97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300" w:lineRule="exact"/>
              <w:rPr>
                <w:sz w:val="24"/>
              </w:rPr>
            </w:pPr>
            <w:r>
              <w:rPr>
                <w:rStyle w:val="8"/>
                <w:szCs w:val="21"/>
              </w:rPr>
              <w:t>泄漏、破裂......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主要事故类型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火灾、爆炸......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应急清单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jc w:val="center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98" w:hRule="atLeast"/>
          <w:jc w:val="center"/>
        </w:trPr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00" w:lineRule="exact"/>
              <w:rPr>
                <w:rFonts w:eastAsia="仿宋"/>
                <w:kern w:val="0"/>
                <w:sz w:val="24"/>
                <w:szCs w:val="21"/>
              </w:rPr>
            </w:pPr>
          </w:p>
        </w:tc>
        <w:tc>
          <w:tcPr>
            <w:tcW w:w="975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应急处置措施</w:t>
            </w:r>
          </w:p>
        </w:tc>
        <w:tc>
          <w:tcPr>
            <w:tcW w:w="2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1.疏散罐区周边人员，对事故现场实施隔离和警戒；</w:t>
            </w:r>
          </w:p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2.对受伤人员及时组织救援，拨打120、119及110求救；</w:t>
            </w:r>
          </w:p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3.事故发现人员立即根据应急预案进行处置并按要求上报；</w:t>
            </w:r>
          </w:p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.......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《重大危险源专项应急预案》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应急指挥领导小组</w:t>
            </w:r>
          </w:p>
          <w:p>
            <w:pPr>
              <w:adjustRightInd w:val="0"/>
              <w:spacing w:line="300" w:lineRule="exact"/>
              <w:rPr>
                <w:rStyle w:val="8"/>
                <w:szCs w:val="21"/>
              </w:rPr>
            </w:pPr>
            <w:r>
              <w:rPr>
                <w:rStyle w:val="8"/>
                <w:szCs w:val="21"/>
              </w:rPr>
              <w:t>各应急工作小组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D71AA7"/>
    <w:rsid w:val="CBD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spacing w:after="0"/>
      <w:ind w:firstLine="420" w:firstLineChars="200"/>
    </w:pPr>
  </w:style>
  <w:style w:type="character" w:customStyle="1" w:styleId="8">
    <w:name w:val="zw1"/>
    <w:qFormat/>
    <w:uiPriority w:val="0"/>
    <w:rPr>
      <w:rFonts w:eastAsia="仿宋"/>
      <w:sz w:val="24"/>
      <w:szCs w:val="28"/>
    </w:rPr>
  </w:style>
  <w:style w:type="paragraph" w:customStyle="1" w:styleId="9">
    <w:name w:val="表格"/>
    <w:basedOn w:val="10"/>
    <w:next w:val="10"/>
    <w:qFormat/>
    <w:uiPriority w:val="0"/>
    <w:pPr>
      <w:spacing w:line="440" w:lineRule="exact"/>
      <w:ind w:firstLine="0" w:firstLineChars="0"/>
      <w:jc w:val="center"/>
    </w:pPr>
    <w:rPr>
      <w:rFonts w:eastAsia="宋体"/>
      <w:sz w:val="28"/>
    </w:rPr>
  </w:style>
  <w:style w:type="paragraph" w:customStyle="1" w:styleId="10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2023-03-08T14:39:00Z</dcterms:created>
  <dc:creator>WPS_1513130633</dc:creator>
  <cp:lastModifiedBy>WPS_1513130633</cp:lastModifiedBy>
  <dcterms:modified xsi:type="dcterms:W3CDTF">2023-03-08T14:39:42Z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F7A8B843C407FA189A2D08645FCC936B</vt:lpwstr>
  </property>
</Properties>
</file>